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D83D" w14:textId="0BBBDC0D" w:rsidR="008F0D15" w:rsidRDefault="008F0D15" w:rsidP="00486A6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40F5A6BB" wp14:editId="76AC4CBA">
            <wp:extent cx="1469139" cy="1331979"/>
            <wp:effectExtent l="0" t="0" r="0" b="1905"/>
            <wp:docPr id="2072109492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09492" name="Picture 1" descr="A logo of a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39" cy="133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3AD40" w14:textId="77777777" w:rsidR="008F0D15" w:rsidRDefault="008F0D15" w:rsidP="008F0D15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75D40C" w14:textId="50D87169" w:rsidR="005425F9" w:rsidRPr="00486A6F" w:rsidRDefault="4E8EA863" w:rsidP="00486A6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 xml:space="preserve">Legal, </w:t>
      </w:r>
      <w:r w:rsidR="266E155E" w:rsidRPr="00486A6F">
        <w:rPr>
          <w:rFonts w:ascii="Arial" w:eastAsia="Times New Roman" w:hAnsi="Arial" w:cs="Arial"/>
          <w:b/>
          <w:bCs/>
          <w:sz w:val="20"/>
          <w:szCs w:val="20"/>
        </w:rPr>
        <w:t>Risk &amp; Governance Officer</w:t>
      </w:r>
    </w:p>
    <w:p w14:paraId="5858DFF2" w14:textId="77777777" w:rsidR="00F07B96" w:rsidRPr="00486A6F" w:rsidRDefault="00F07B96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C163EAB" w14:textId="002CF8FE" w:rsidR="00DF415A" w:rsidRPr="00486A6F" w:rsidRDefault="00DF415A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>Package Description</w:t>
      </w:r>
    </w:p>
    <w:p w14:paraId="0EDF711A" w14:textId="77777777" w:rsidR="00E01761" w:rsidRPr="00486A6F" w:rsidRDefault="00E01761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547F09B" w14:textId="170CC6CE" w:rsidR="005120F4" w:rsidRPr="00486A6F" w:rsidRDefault="005120F4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>Required for:</w:t>
      </w:r>
      <w:r w:rsidRPr="00486A6F">
        <w:rPr>
          <w:rFonts w:ascii="Arial" w:eastAsia="Times New Roman" w:hAnsi="Arial" w:cs="Arial"/>
          <w:b/>
          <w:bCs/>
          <w:sz w:val="20"/>
          <w:szCs w:val="20"/>
        </w:rPr>
        <w:tab/>
        <w:t>November 2024</w:t>
      </w:r>
    </w:p>
    <w:p w14:paraId="33E6213B" w14:textId="77777777" w:rsidR="005120F4" w:rsidRPr="00486A6F" w:rsidRDefault="005120F4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E95B3BF" w14:textId="04B032F4" w:rsidR="005120F4" w:rsidRPr="00486A6F" w:rsidRDefault="005120F4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 xml:space="preserve">Location: </w:t>
      </w:r>
      <w:r w:rsidRPr="00486A6F">
        <w:rPr>
          <w:rFonts w:ascii="Arial" w:eastAsia="Times New Roman" w:hAnsi="Arial" w:cs="Arial"/>
          <w:b/>
          <w:bCs/>
          <w:sz w:val="20"/>
          <w:szCs w:val="20"/>
        </w:rPr>
        <w:tab/>
        <w:t>Dean’s Yard, Westminster</w:t>
      </w:r>
    </w:p>
    <w:p w14:paraId="14AC6FB1" w14:textId="77777777" w:rsidR="007B2388" w:rsidRPr="00486A6F" w:rsidRDefault="007B2388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01D5BA8" w14:textId="52E86037" w:rsidR="005120F4" w:rsidRPr="00486A6F" w:rsidRDefault="005120F4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>Contract</w:t>
      </w:r>
      <w:r w:rsidR="007B2388" w:rsidRPr="00486A6F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486A6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B2388" w:rsidRPr="00486A6F">
        <w:rPr>
          <w:rFonts w:ascii="Arial" w:eastAsia="Times New Roman" w:hAnsi="Arial" w:cs="Arial"/>
          <w:b/>
          <w:bCs/>
          <w:sz w:val="20"/>
          <w:szCs w:val="20"/>
        </w:rPr>
        <w:tab/>
        <w:t>Full-time, permanent</w:t>
      </w:r>
    </w:p>
    <w:p w14:paraId="315241DB" w14:textId="356DFDA4" w:rsidR="005120F4" w:rsidRPr="00486A6F" w:rsidRDefault="005120F4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86A6F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</w:t>
      </w:r>
    </w:p>
    <w:p w14:paraId="1A039553" w14:textId="450FDF19" w:rsidR="007B2388" w:rsidRPr="00486A6F" w:rsidRDefault="007B2388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>Hours of work: 09:00 – 17:00, Monday to Friday</w:t>
      </w:r>
      <w:r w:rsidR="005D1BA9" w:rsidRPr="00486A6F">
        <w:rPr>
          <w:rFonts w:ascii="Arial" w:eastAsia="Times New Roman" w:hAnsi="Arial" w:cs="Arial"/>
          <w:b/>
          <w:bCs/>
          <w:sz w:val="20"/>
          <w:szCs w:val="20"/>
        </w:rPr>
        <w:t xml:space="preserve"> with an hour unpaid lunchbreak.</w:t>
      </w:r>
      <w:r w:rsidRPr="00486A6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D1BA9" w:rsidRPr="00486A6F">
        <w:rPr>
          <w:rFonts w:ascii="Arial" w:eastAsia="Times New Roman" w:hAnsi="Arial" w:cs="Arial"/>
          <w:b/>
          <w:bCs/>
          <w:sz w:val="20"/>
          <w:szCs w:val="20"/>
        </w:rPr>
        <w:t>We</w:t>
      </w:r>
      <w:r w:rsidRPr="00486A6F">
        <w:rPr>
          <w:rFonts w:ascii="Arial" w:eastAsia="Times New Roman" w:hAnsi="Arial" w:cs="Arial"/>
          <w:b/>
          <w:bCs/>
          <w:sz w:val="20"/>
          <w:szCs w:val="20"/>
        </w:rPr>
        <w:t xml:space="preserve"> are willing to consider candidates who could work four days a week</w:t>
      </w:r>
      <w:r w:rsidR="004A6197">
        <w:rPr>
          <w:rFonts w:ascii="Arial" w:eastAsia="Times New Roman" w:hAnsi="Arial" w:cs="Arial"/>
          <w:b/>
          <w:bCs/>
          <w:sz w:val="20"/>
          <w:szCs w:val="20"/>
        </w:rPr>
        <w:t xml:space="preserve">. The role will be based in Westminster although hybrid working can be discussed. </w:t>
      </w:r>
    </w:p>
    <w:p w14:paraId="0EC16034" w14:textId="77777777" w:rsidR="007B2388" w:rsidRPr="00486A6F" w:rsidRDefault="007B2388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BB531EB" w14:textId="71046EDE" w:rsidR="005120F4" w:rsidRPr="00486A6F" w:rsidRDefault="005120F4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>Salary</w:t>
      </w:r>
      <w:r w:rsidR="007B2388" w:rsidRPr="00486A6F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486A6F">
        <w:rPr>
          <w:rFonts w:ascii="Arial" w:eastAsia="Times New Roman" w:hAnsi="Arial" w:cs="Arial"/>
          <w:b/>
          <w:bCs/>
          <w:sz w:val="20"/>
          <w:szCs w:val="20"/>
        </w:rPr>
        <w:t xml:space="preserve"> £35,000 - £37,000 per annum</w:t>
      </w:r>
    </w:p>
    <w:p w14:paraId="3148E987" w14:textId="77777777" w:rsidR="005120F4" w:rsidRPr="00486A6F" w:rsidRDefault="005120F4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86A6F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55339BC3" w14:textId="08B20F0E" w:rsidR="005120F4" w:rsidRPr="00486A6F" w:rsidRDefault="005120F4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>Closing date</w:t>
      </w:r>
      <w:r w:rsidR="007B2388" w:rsidRPr="00486A6F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67BF1394" w14:textId="37EB58C3" w:rsidR="005120F4" w:rsidRPr="00486A6F" w:rsidRDefault="005120F4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86A6F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31C53E45" w14:textId="77777777" w:rsidR="00C9472A" w:rsidRPr="00486A6F" w:rsidRDefault="00C9472A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F05417A" w14:textId="77777777" w:rsidR="00DF415A" w:rsidRPr="00486A6F" w:rsidRDefault="00DF415A" w:rsidP="00486A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>Job Introduction</w:t>
      </w:r>
    </w:p>
    <w:p w14:paraId="373DCACF" w14:textId="77777777" w:rsidR="00A82A79" w:rsidRPr="00486A6F" w:rsidRDefault="00A82A79" w:rsidP="00486A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3851C8" w14:textId="44BC39EB" w:rsidR="00F30F9F" w:rsidRPr="00486A6F" w:rsidRDefault="6CD59EDA" w:rsidP="00486A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86A6F">
        <w:rPr>
          <w:rFonts w:ascii="Arial" w:eastAsia="Times New Roman" w:hAnsi="Arial" w:cs="Arial"/>
          <w:sz w:val="20"/>
          <w:szCs w:val="20"/>
        </w:rPr>
        <w:t>F</w:t>
      </w:r>
      <w:r w:rsidR="00A82A79" w:rsidRPr="00486A6F">
        <w:rPr>
          <w:rFonts w:ascii="Arial" w:eastAsia="Times New Roman" w:hAnsi="Arial" w:cs="Arial"/>
          <w:sz w:val="20"/>
          <w:szCs w:val="20"/>
        </w:rPr>
        <w:t xml:space="preserve">ollowing the </w:t>
      </w:r>
      <w:r w:rsidR="27140DC4" w:rsidRPr="00486A6F">
        <w:rPr>
          <w:rFonts w:ascii="Arial" w:eastAsia="Times New Roman" w:hAnsi="Arial" w:cs="Arial"/>
          <w:sz w:val="20"/>
          <w:szCs w:val="20"/>
        </w:rPr>
        <w:t xml:space="preserve">recent </w:t>
      </w:r>
      <w:r w:rsidR="00A82A79" w:rsidRPr="00486A6F">
        <w:rPr>
          <w:rFonts w:ascii="Arial" w:eastAsia="Times New Roman" w:hAnsi="Arial" w:cs="Arial"/>
          <w:sz w:val="20"/>
          <w:szCs w:val="20"/>
        </w:rPr>
        <w:t xml:space="preserve">appointment of </w:t>
      </w:r>
      <w:r w:rsidR="6339772A" w:rsidRPr="00486A6F">
        <w:rPr>
          <w:rFonts w:ascii="Arial" w:eastAsia="Times New Roman" w:hAnsi="Arial" w:cs="Arial"/>
          <w:sz w:val="20"/>
          <w:szCs w:val="20"/>
        </w:rPr>
        <w:t>a</w:t>
      </w:r>
      <w:r w:rsidR="00A82A79" w:rsidRPr="00486A6F">
        <w:rPr>
          <w:rFonts w:ascii="Arial" w:eastAsia="Times New Roman" w:hAnsi="Arial" w:cs="Arial"/>
          <w:sz w:val="20"/>
          <w:szCs w:val="20"/>
        </w:rPr>
        <w:t xml:space="preserve"> Head of Legal, Risk and Assurance</w:t>
      </w:r>
      <w:r w:rsidR="547E4239" w:rsidRPr="00486A6F">
        <w:rPr>
          <w:rFonts w:ascii="Arial" w:eastAsia="Times New Roman" w:hAnsi="Arial" w:cs="Arial"/>
          <w:sz w:val="20"/>
          <w:szCs w:val="20"/>
        </w:rPr>
        <w:t xml:space="preserve"> (HLRA)</w:t>
      </w:r>
      <w:r w:rsidR="166CC4B7" w:rsidRPr="00486A6F">
        <w:rPr>
          <w:rFonts w:ascii="Arial" w:eastAsia="Times New Roman" w:hAnsi="Arial" w:cs="Arial"/>
          <w:sz w:val="20"/>
          <w:szCs w:val="20"/>
        </w:rPr>
        <w:t xml:space="preserve">, we are </w:t>
      </w:r>
      <w:r w:rsidR="0B043A9A" w:rsidRPr="00486A6F">
        <w:rPr>
          <w:rFonts w:ascii="Arial" w:eastAsia="Times New Roman" w:hAnsi="Arial" w:cs="Arial"/>
          <w:sz w:val="20"/>
          <w:szCs w:val="20"/>
        </w:rPr>
        <w:t>seeking</w:t>
      </w:r>
      <w:r w:rsidR="166CC4B7" w:rsidRPr="00486A6F">
        <w:rPr>
          <w:rFonts w:ascii="Arial" w:eastAsia="Times New Roman" w:hAnsi="Arial" w:cs="Arial"/>
          <w:sz w:val="20"/>
          <w:szCs w:val="20"/>
        </w:rPr>
        <w:t xml:space="preserve"> someone to provide</w:t>
      </w:r>
      <w:r w:rsidR="00223E5C" w:rsidRPr="00486A6F">
        <w:rPr>
          <w:rFonts w:ascii="Arial" w:eastAsia="Times New Roman" w:hAnsi="Arial" w:cs="Arial"/>
          <w:sz w:val="20"/>
          <w:szCs w:val="20"/>
        </w:rPr>
        <w:t xml:space="preserve"> </w:t>
      </w:r>
      <w:r w:rsidR="00C65B5B" w:rsidRPr="00486A6F">
        <w:rPr>
          <w:rFonts w:ascii="Arial" w:eastAsia="Times New Roman" w:hAnsi="Arial" w:cs="Arial"/>
          <w:sz w:val="20"/>
          <w:szCs w:val="20"/>
        </w:rPr>
        <w:t>admin</w:t>
      </w:r>
      <w:r w:rsidR="007B2388" w:rsidRPr="00486A6F">
        <w:rPr>
          <w:rFonts w:ascii="Arial" w:eastAsia="Times New Roman" w:hAnsi="Arial" w:cs="Arial"/>
          <w:sz w:val="20"/>
          <w:szCs w:val="20"/>
        </w:rPr>
        <w:t>istrative</w:t>
      </w:r>
      <w:r w:rsidR="00C65B5B" w:rsidRPr="00486A6F">
        <w:rPr>
          <w:rFonts w:ascii="Arial" w:eastAsia="Times New Roman" w:hAnsi="Arial" w:cs="Arial"/>
          <w:sz w:val="20"/>
          <w:szCs w:val="20"/>
        </w:rPr>
        <w:t xml:space="preserve"> support </w:t>
      </w:r>
      <w:r w:rsidR="0EA71C3A" w:rsidRPr="00486A6F">
        <w:rPr>
          <w:rFonts w:ascii="Arial" w:eastAsia="Times New Roman" w:hAnsi="Arial" w:cs="Arial"/>
          <w:sz w:val="20"/>
          <w:szCs w:val="20"/>
        </w:rPr>
        <w:t>and ownership o</w:t>
      </w:r>
      <w:r w:rsidR="00C65B5B" w:rsidRPr="00486A6F">
        <w:rPr>
          <w:rFonts w:ascii="Arial" w:eastAsia="Times New Roman" w:hAnsi="Arial" w:cs="Arial"/>
          <w:sz w:val="20"/>
          <w:szCs w:val="20"/>
        </w:rPr>
        <w:t xml:space="preserve">f </w:t>
      </w:r>
      <w:r w:rsidR="142267AD" w:rsidRPr="00486A6F">
        <w:rPr>
          <w:rFonts w:ascii="Arial" w:eastAsia="Times New Roman" w:hAnsi="Arial" w:cs="Arial"/>
          <w:sz w:val="20"/>
          <w:szCs w:val="20"/>
        </w:rPr>
        <w:t>certain</w:t>
      </w:r>
      <w:r w:rsidR="00C22775" w:rsidRPr="00486A6F">
        <w:rPr>
          <w:rFonts w:ascii="Arial" w:eastAsia="Times New Roman" w:hAnsi="Arial" w:cs="Arial"/>
          <w:sz w:val="20"/>
          <w:szCs w:val="20"/>
        </w:rPr>
        <w:t xml:space="preserve"> areas</w:t>
      </w:r>
      <w:r w:rsidR="688B2212" w:rsidRPr="00486A6F">
        <w:rPr>
          <w:rFonts w:ascii="Arial" w:eastAsia="Times New Roman" w:hAnsi="Arial" w:cs="Arial"/>
          <w:sz w:val="20"/>
          <w:szCs w:val="20"/>
        </w:rPr>
        <w:t xml:space="preserve"> to the HLRA and Clerk to the Governing Body</w:t>
      </w:r>
      <w:r w:rsidR="024A8C69" w:rsidRPr="00486A6F">
        <w:rPr>
          <w:rFonts w:ascii="Arial" w:eastAsia="Times New Roman" w:hAnsi="Arial" w:cs="Arial"/>
          <w:sz w:val="20"/>
          <w:szCs w:val="20"/>
        </w:rPr>
        <w:t xml:space="preserve">. </w:t>
      </w:r>
      <w:r w:rsidR="1228696B" w:rsidRPr="00486A6F">
        <w:rPr>
          <w:rFonts w:ascii="Arial" w:eastAsia="Times New Roman" w:hAnsi="Arial" w:cs="Arial"/>
          <w:sz w:val="20"/>
          <w:szCs w:val="20"/>
        </w:rPr>
        <w:t xml:space="preserve"> </w:t>
      </w:r>
      <w:r w:rsidR="00F30F9F" w:rsidRPr="00486A6F">
        <w:rPr>
          <w:rFonts w:ascii="Arial" w:eastAsia="Times New Roman" w:hAnsi="Arial" w:cs="Arial"/>
          <w:sz w:val="20"/>
          <w:szCs w:val="20"/>
        </w:rPr>
        <w:t>This is a new role within the organisation, and a great opportunity for a self-starter to contribute to the smooth running of this important aspect of the school.</w:t>
      </w:r>
    </w:p>
    <w:p w14:paraId="6F9FE1E5" w14:textId="77777777" w:rsidR="00F30F9F" w:rsidRPr="00486A6F" w:rsidRDefault="00F30F9F" w:rsidP="00486A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92E3F8" w14:textId="655E0C76" w:rsidR="00ED5F1A" w:rsidRPr="00486A6F" w:rsidRDefault="1228696B" w:rsidP="00486A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86A6F">
        <w:rPr>
          <w:rFonts w:ascii="Arial" w:eastAsia="Times New Roman" w:hAnsi="Arial" w:cs="Arial"/>
          <w:sz w:val="20"/>
          <w:szCs w:val="20"/>
        </w:rPr>
        <w:t xml:space="preserve">The post holder will </w:t>
      </w:r>
      <w:r w:rsidR="44AC0A97" w:rsidRPr="00486A6F">
        <w:rPr>
          <w:rFonts w:ascii="Arial" w:eastAsia="Times New Roman" w:hAnsi="Arial" w:cs="Arial"/>
          <w:sz w:val="20"/>
          <w:szCs w:val="20"/>
        </w:rPr>
        <w:t>be comfortable engaging wi</w:t>
      </w:r>
      <w:r w:rsidRPr="00486A6F">
        <w:rPr>
          <w:rFonts w:ascii="Arial" w:eastAsia="Times New Roman" w:hAnsi="Arial" w:cs="Arial"/>
          <w:sz w:val="20"/>
          <w:szCs w:val="20"/>
        </w:rPr>
        <w:t xml:space="preserve">th internal and external stakeholders, including the </w:t>
      </w:r>
      <w:proofErr w:type="gramStart"/>
      <w:r w:rsidRPr="00486A6F">
        <w:rPr>
          <w:rFonts w:ascii="Arial" w:eastAsia="Times New Roman" w:hAnsi="Arial" w:cs="Arial"/>
          <w:sz w:val="20"/>
          <w:szCs w:val="20"/>
        </w:rPr>
        <w:t>School’s</w:t>
      </w:r>
      <w:proofErr w:type="gramEnd"/>
      <w:r w:rsidRPr="00486A6F">
        <w:rPr>
          <w:rFonts w:ascii="Arial" w:eastAsia="Times New Roman" w:hAnsi="Arial" w:cs="Arial"/>
          <w:sz w:val="20"/>
          <w:szCs w:val="20"/>
        </w:rPr>
        <w:t xml:space="preserve"> senior leadership, Governors</w:t>
      </w:r>
      <w:r w:rsidR="170A20B5" w:rsidRPr="00486A6F">
        <w:rPr>
          <w:rFonts w:ascii="Arial" w:eastAsia="Times New Roman" w:hAnsi="Arial" w:cs="Arial"/>
          <w:sz w:val="20"/>
          <w:szCs w:val="20"/>
        </w:rPr>
        <w:t xml:space="preserve">, insurers, consultants etc.  </w:t>
      </w:r>
      <w:r w:rsidR="181D9DD4" w:rsidRPr="00486A6F">
        <w:rPr>
          <w:rFonts w:ascii="Arial" w:eastAsia="Times New Roman" w:hAnsi="Arial" w:cs="Arial"/>
          <w:sz w:val="20"/>
          <w:szCs w:val="20"/>
        </w:rPr>
        <w:t xml:space="preserve">Attention to detail and organisational skills </w:t>
      </w:r>
      <w:r w:rsidR="003B01D4" w:rsidRPr="00486A6F">
        <w:rPr>
          <w:rFonts w:ascii="Arial" w:eastAsia="Times New Roman" w:hAnsi="Arial" w:cs="Arial"/>
          <w:sz w:val="20"/>
          <w:szCs w:val="20"/>
        </w:rPr>
        <w:t>are essential for this role</w:t>
      </w:r>
      <w:r w:rsidR="181D9DD4" w:rsidRPr="00486A6F">
        <w:rPr>
          <w:rFonts w:ascii="Arial" w:eastAsia="Times New Roman" w:hAnsi="Arial" w:cs="Arial"/>
          <w:sz w:val="20"/>
          <w:szCs w:val="20"/>
        </w:rPr>
        <w:t xml:space="preserve">.  </w:t>
      </w:r>
      <w:r w:rsidR="024A8C69" w:rsidRPr="00486A6F">
        <w:rPr>
          <w:rFonts w:ascii="Arial" w:eastAsia="Times New Roman" w:hAnsi="Arial" w:cs="Arial"/>
          <w:sz w:val="20"/>
          <w:szCs w:val="20"/>
        </w:rPr>
        <w:t>This role</w:t>
      </w:r>
      <w:r w:rsidR="00DC6B4D" w:rsidRPr="00486A6F">
        <w:rPr>
          <w:rFonts w:ascii="Arial" w:hAnsi="Arial" w:cs="Arial"/>
          <w:sz w:val="20"/>
          <w:szCs w:val="20"/>
        </w:rPr>
        <w:t xml:space="preserve"> will </w:t>
      </w:r>
      <w:r w:rsidR="2492C4F1" w:rsidRPr="00486A6F">
        <w:rPr>
          <w:rFonts w:ascii="Arial" w:hAnsi="Arial" w:cs="Arial"/>
          <w:sz w:val="20"/>
          <w:szCs w:val="20"/>
        </w:rPr>
        <w:t>be line managed by</w:t>
      </w:r>
      <w:r w:rsidR="4227CBF9" w:rsidRPr="00486A6F">
        <w:rPr>
          <w:rFonts w:ascii="Arial" w:hAnsi="Arial" w:cs="Arial"/>
          <w:sz w:val="20"/>
          <w:szCs w:val="20"/>
        </w:rPr>
        <w:t xml:space="preserve"> the HLRA but will</w:t>
      </w:r>
      <w:r w:rsidR="2492C4F1" w:rsidRPr="00486A6F">
        <w:rPr>
          <w:rFonts w:ascii="Arial" w:hAnsi="Arial" w:cs="Arial"/>
          <w:sz w:val="20"/>
          <w:szCs w:val="20"/>
        </w:rPr>
        <w:t xml:space="preserve"> </w:t>
      </w:r>
      <w:r w:rsidR="00DC6B4D" w:rsidRPr="00486A6F">
        <w:rPr>
          <w:rFonts w:ascii="Arial" w:hAnsi="Arial" w:cs="Arial"/>
          <w:sz w:val="20"/>
          <w:szCs w:val="20"/>
        </w:rPr>
        <w:t>also provide support to the Clerk to the Governing Body</w:t>
      </w:r>
      <w:r w:rsidR="35549D6D" w:rsidRPr="00486A6F">
        <w:rPr>
          <w:rFonts w:ascii="Arial" w:hAnsi="Arial" w:cs="Arial"/>
          <w:sz w:val="20"/>
          <w:szCs w:val="20"/>
        </w:rPr>
        <w:t>.</w:t>
      </w:r>
    </w:p>
    <w:p w14:paraId="371F5F72" w14:textId="4445514E" w:rsidR="00ED5F1A" w:rsidRPr="00486A6F" w:rsidRDefault="00DC6B4D" w:rsidP="00486A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86A6F">
        <w:rPr>
          <w:rFonts w:ascii="Arial" w:hAnsi="Arial" w:cs="Arial"/>
          <w:sz w:val="20"/>
          <w:szCs w:val="20"/>
        </w:rPr>
        <w:t xml:space="preserve"> </w:t>
      </w:r>
    </w:p>
    <w:p w14:paraId="5790E25E" w14:textId="2D95141E" w:rsidR="00DF415A" w:rsidRPr="00486A6F" w:rsidRDefault="00DF415A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86A6F">
        <w:rPr>
          <w:rFonts w:ascii="Arial" w:eastAsia="Times New Roman" w:hAnsi="Arial" w:cs="Arial"/>
          <w:b/>
          <w:bCs/>
          <w:sz w:val="20"/>
          <w:szCs w:val="20"/>
        </w:rPr>
        <w:t>Main Responsibilities</w:t>
      </w:r>
    </w:p>
    <w:p w14:paraId="46FE0B5C" w14:textId="77777777" w:rsidR="00BE2C07" w:rsidRPr="00486A6F" w:rsidRDefault="00BE2C07" w:rsidP="00486A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2A147BF" w14:textId="0E47B041" w:rsidR="00F24E5B" w:rsidRPr="00486A6F" w:rsidRDefault="00F24E5B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86A6F">
        <w:rPr>
          <w:rFonts w:ascii="Arial" w:hAnsi="Arial" w:cs="Arial"/>
          <w:b/>
          <w:bCs/>
          <w:sz w:val="20"/>
          <w:szCs w:val="20"/>
          <w:u w:val="single"/>
        </w:rPr>
        <w:t xml:space="preserve">Support to </w:t>
      </w:r>
      <w:r w:rsidR="00D5358F">
        <w:rPr>
          <w:rFonts w:ascii="Arial" w:hAnsi="Arial" w:cs="Arial"/>
          <w:b/>
          <w:bCs/>
          <w:sz w:val="20"/>
          <w:szCs w:val="20"/>
          <w:u w:val="single"/>
        </w:rPr>
        <w:t xml:space="preserve">the </w:t>
      </w:r>
      <w:r w:rsidRPr="00486A6F">
        <w:rPr>
          <w:rFonts w:ascii="Arial" w:hAnsi="Arial" w:cs="Arial"/>
          <w:b/>
          <w:bCs/>
          <w:sz w:val="20"/>
          <w:szCs w:val="20"/>
          <w:u w:val="single"/>
        </w:rPr>
        <w:t>Head of Legal</w:t>
      </w:r>
      <w:r w:rsidR="007EA113" w:rsidRPr="00486A6F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486A6F">
        <w:rPr>
          <w:rFonts w:ascii="Arial" w:hAnsi="Arial" w:cs="Arial"/>
          <w:b/>
          <w:bCs/>
          <w:sz w:val="20"/>
          <w:szCs w:val="20"/>
          <w:u w:val="single"/>
        </w:rPr>
        <w:t xml:space="preserve"> Risk and Assurance </w:t>
      </w:r>
      <w:r w:rsidR="00937EEA" w:rsidRPr="00486A6F">
        <w:rPr>
          <w:rFonts w:ascii="Arial" w:hAnsi="Arial" w:cs="Arial"/>
          <w:b/>
          <w:bCs/>
          <w:sz w:val="20"/>
          <w:szCs w:val="20"/>
          <w:u w:val="single"/>
        </w:rPr>
        <w:t>(HLRA)</w:t>
      </w:r>
    </w:p>
    <w:p w14:paraId="2B75132D" w14:textId="77777777" w:rsidR="00937EEA" w:rsidRPr="00486A6F" w:rsidRDefault="00937EEA" w:rsidP="00486A6F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86A6F">
        <w:rPr>
          <w:rFonts w:ascii="Arial" w:hAnsi="Arial" w:cs="Arial"/>
          <w:b/>
          <w:bCs/>
          <w:sz w:val="20"/>
          <w:szCs w:val="20"/>
          <w:lang w:val="en-US"/>
        </w:rPr>
        <w:t>Legal</w:t>
      </w:r>
    </w:p>
    <w:p w14:paraId="49ABFBD1" w14:textId="6410F7D0" w:rsidR="00937EEA" w:rsidRPr="00486A6F" w:rsidRDefault="003B01D4" w:rsidP="00486A6F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M</w:t>
      </w:r>
      <w:r w:rsidR="4955E9A4" w:rsidRPr="00486A6F">
        <w:rPr>
          <w:rFonts w:ascii="Arial" w:hAnsi="Arial" w:cs="Arial"/>
          <w:sz w:val="20"/>
          <w:szCs w:val="20"/>
          <w:lang w:val="en-US"/>
        </w:rPr>
        <w:t>aintaining the contracts database</w:t>
      </w:r>
      <w:r w:rsidR="73264CF1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2D27AC31" w:rsidRPr="00486A6F">
        <w:rPr>
          <w:rFonts w:ascii="Arial" w:hAnsi="Arial" w:cs="Arial"/>
          <w:sz w:val="20"/>
          <w:szCs w:val="20"/>
          <w:lang w:val="en-US"/>
        </w:rPr>
        <w:t xml:space="preserve">and filing relevant </w:t>
      </w:r>
      <w:proofErr w:type="gramStart"/>
      <w:r w:rsidR="2D27AC31" w:rsidRPr="00486A6F">
        <w:rPr>
          <w:rFonts w:ascii="Arial" w:hAnsi="Arial" w:cs="Arial"/>
          <w:sz w:val="20"/>
          <w:szCs w:val="20"/>
          <w:lang w:val="en-US"/>
        </w:rPr>
        <w:t>correspo</w:t>
      </w:r>
      <w:r w:rsidR="69AAE7F0" w:rsidRPr="00486A6F">
        <w:rPr>
          <w:rFonts w:ascii="Arial" w:hAnsi="Arial" w:cs="Arial"/>
          <w:sz w:val="20"/>
          <w:szCs w:val="20"/>
          <w:lang w:val="en-US"/>
        </w:rPr>
        <w:t>n</w:t>
      </w:r>
      <w:r w:rsidR="2D27AC31" w:rsidRPr="00486A6F">
        <w:rPr>
          <w:rFonts w:ascii="Arial" w:hAnsi="Arial" w:cs="Arial"/>
          <w:sz w:val="20"/>
          <w:szCs w:val="20"/>
          <w:lang w:val="en-US"/>
        </w:rPr>
        <w:t>dence;</w:t>
      </w:r>
      <w:proofErr w:type="gramEnd"/>
    </w:p>
    <w:p w14:paraId="3A46BF59" w14:textId="4361FED7" w:rsidR="00937EEA" w:rsidRPr="00486A6F" w:rsidRDefault="003B01D4" w:rsidP="00486A6F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U</w:t>
      </w:r>
      <w:r w:rsidR="6336DAF9" w:rsidRPr="00486A6F">
        <w:rPr>
          <w:rFonts w:ascii="Arial" w:hAnsi="Arial" w:cs="Arial"/>
          <w:sz w:val="20"/>
          <w:szCs w:val="20"/>
          <w:lang w:val="en-US"/>
        </w:rPr>
        <w:t xml:space="preserve">sing the </w:t>
      </w:r>
      <w:r w:rsidR="011ACE06" w:rsidRPr="00486A6F">
        <w:rPr>
          <w:rFonts w:ascii="Arial" w:hAnsi="Arial" w:cs="Arial"/>
          <w:sz w:val="20"/>
          <w:szCs w:val="20"/>
          <w:lang w:val="en-US"/>
        </w:rPr>
        <w:t xml:space="preserve">contracts </w:t>
      </w:r>
      <w:r w:rsidR="6336DAF9" w:rsidRPr="00486A6F">
        <w:rPr>
          <w:rFonts w:ascii="Arial" w:hAnsi="Arial" w:cs="Arial"/>
          <w:sz w:val="20"/>
          <w:szCs w:val="20"/>
          <w:lang w:val="en-US"/>
        </w:rPr>
        <w:t>database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, </w:t>
      </w:r>
      <w:r w:rsidR="73264CF1" w:rsidRPr="00486A6F">
        <w:rPr>
          <w:rFonts w:ascii="Arial" w:hAnsi="Arial" w:cs="Arial"/>
          <w:sz w:val="20"/>
          <w:szCs w:val="20"/>
          <w:lang w:val="en-US"/>
        </w:rPr>
        <w:t>provid</w:t>
      </w:r>
      <w:r w:rsidR="416FE31C" w:rsidRPr="00486A6F">
        <w:rPr>
          <w:rFonts w:ascii="Arial" w:hAnsi="Arial" w:cs="Arial"/>
          <w:sz w:val="20"/>
          <w:szCs w:val="20"/>
          <w:lang w:val="en-US"/>
        </w:rPr>
        <w:t>e</w:t>
      </w:r>
      <w:r w:rsidR="73264CF1" w:rsidRPr="00486A6F">
        <w:rPr>
          <w:rFonts w:ascii="Arial" w:hAnsi="Arial" w:cs="Arial"/>
          <w:sz w:val="20"/>
          <w:szCs w:val="20"/>
          <w:lang w:val="en-US"/>
        </w:rPr>
        <w:t xml:space="preserve"> reports on material </w:t>
      </w:r>
      <w:proofErr w:type="gramStart"/>
      <w:r w:rsidR="73264CF1" w:rsidRPr="00486A6F">
        <w:rPr>
          <w:rFonts w:ascii="Arial" w:hAnsi="Arial" w:cs="Arial"/>
          <w:sz w:val="20"/>
          <w:szCs w:val="20"/>
          <w:lang w:val="en-US"/>
        </w:rPr>
        <w:t>contracts;</w:t>
      </w:r>
      <w:proofErr w:type="gramEnd"/>
    </w:p>
    <w:p w14:paraId="2CEF8418" w14:textId="217A6090" w:rsidR="00937EEA" w:rsidRPr="00486A6F" w:rsidRDefault="003B01D4" w:rsidP="00486A6F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M</w:t>
      </w:r>
      <w:r w:rsidR="00B40698" w:rsidRPr="00486A6F">
        <w:rPr>
          <w:rFonts w:ascii="Arial" w:hAnsi="Arial" w:cs="Arial"/>
          <w:sz w:val="20"/>
          <w:szCs w:val="20"/>
          <w:lang w:val="en-US"/>
        </w:rPr>
        <w:t>onitoring</w:t>
      </w:r>
      <w:r w:rsidR="7B754FB7" w:rsidRPr="00486A6F">
        <w:rPr>
          <w:rFonts w:ascii="Arial" w:hAnsi="Arial" w:cs="Arial"/>
          <w:sz w:val="20"/>
          <w:szCs w:val="20"/>
          <w:lang w:val="en-US"/>
        </w:rPr>
        <w:t xml:space="preserve"> compliance</w:t>
      </w:r>
      <w:r w:rsidR="00B40698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7BB67668" w:rsidRPr="00486A6F">
        <w:rPr>
          <w:rFonts w:ascii="Arial" w:hAnsi="Arial" w:cs="Arial"/>
          <w:sz w:val="20"/>
          <w:szCs w:val="20"/>
          <w:lang w:val="en-US"/>
        </w:rPr>
        <w:t xml:space="preserve">with </w:t>
      </w:r>
      <w:r w:rsidR="00B40698" w:rsidRPr="00486A6F">
        <w:rPr>
          <w:rFonts w:ascii="Arial" w:hAnsi="Arial" w:cs="Arial"/>
          <w:sz w:val="20"/>
          <w:szCs w:val="20"/>
          <w:lang w:val="en-US"/>
        </w:rPr>
        <w:t>key dates</w:t>
      </w:r>
      <w:r w:rsidR="5D1843FC" w:rsidRPr="00486A6F">
        <w:rPr>
          <w:rFonts w:ascii="Arial" w:hAnsi="Arial" w:cs="Arial"/>
          <w:sz w:val="20"/>
          <w:szCs w:val="20"/>
          <w:lang w:val="en-US"/>
        </w:rPr>
        <w:t xml:space="preserve">, including </w:t>
      </w:r>
      <w:r w:rsidR="2B9C423B" w:rsidRPr="00486A6F">
        <w:rPr>
          <w:rFonts w:ascii="Arial" w:hAnsi="Arial" w:cs="Arial"/>
          <w:sz w:val="20"/>
          <w:szCs w:val="20"/>
          <w:lang w:val="en-US"/>
        </w:rPr>
        <w:t xml:space="preserve">statutory deadlines, </w:t>
      </w:r>
      <w:r w:rsidR="5D1843FC" w:rsidRPr="00486A6F">
        <w:rPr>
          <w:rFonts w:ascii="Arial" w:hAnsi="Arial" w:cs="Arial"/>
          <w:sz w:val="20"/>
          <w:szCs w:val="20"/>
          <w:lang w:val="en-US"/>
        </w:rPr>
        <w:t xml:space="preserve">contract </w:t>
      </w:r>
      <w:r w:rsidR="71238C84" w:rsidRPr="00486A6F">
        <w:rPr>
          <w:rFonts w:ascii="Arial" w:hAnsi="Arial" w:cs="Arial"/>
          <w:sz w:val="20"/>
          <w:szCs w:val="20"/>
          <w:lang w:val="en-US"/>
        </w:rPr>
        <w:t xml:space="preserve">and policy </w:t>
      </w:r>
      <w:r w:rsidR="5D1843FC" w:rsidRPr="00486A6F">
        <w:rPr>
          <w:rFonts w:ascii="Arial" w:hAnsi="Arial" w:cs="Arial"/>
          <w:sz w:val="20"/>
          <w:szCs w:val="20"/>
          <w:lang w:val="en-US"/>
        </w:rPr>
        <w:t>renewals</w:t>
      </w:r>
      <w:r w:rsidR="60774C14" w:rsidRPr="00486A6F">
        <w:rPr>
          <w:rFonts w:ascii="Arial" w:hAnsi="Arial" w:cs="Arial"/>
          <w:sz w:val="20"/>
          <w:szCs w:val="20"/>
          <w:lang w:val="en-US"/>
        </w:rPr>
        <w:t xml:space="preserve"> etc</w:t>
      </w:r>
      <w:r w:rsidR="7BB04BE2" w:rsidRPr="00486A6F">
        <w:rPr>
          <w:rFonts w:ascii="Arial" w:hAnsi="Arial" w:cs="Arial"/>
          <w:sz w:val="20"/>
          <w:szCs w:val="20"/>
          <w:lang w:val="en-US"/>
        </w:rPr>
        <w:t>.</w:t>
      </w:r>
      <w:r w:rsidR="60774C14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00B40698" w:rsidRPr="00486A6F">
        <w:rPr>
          <w:rFonts w:ascii="Arial" w:hAnsi="Arial" w:cs="Arial"/>
          <w:sz w:val="20"/>
          <w:szCs w:val="20"/>
          <w:lang w:val="en-US"/>
        </w:rPr>
        <w:t xml:space="preserve">to ensure HLRA is aware of the need to review in good </w:t>
      </w:r>
      <w:proofErr w:type="gramStart"/>
      <w:r w:rsidR="00B40698" w:rsidRPr="00486A6F">
        <w:rPr>
          <w:rFonts w:ascii="Arial" w:hAnsi="Arial" w:cs="Arial"/>
          <w:sz w:val="20"/>
          <w:szCs w:val="20"/>
          <w:lang w:val="en-US"/>
        </w:rPr>
        <w:t>time</w:t>
      </w:r>
      <w:r w:rsidR="298D8A35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183801E6" w14:textId="6ED741B6" w:rsidR="654D2D8E" w:rsidRPr="00486A6F" w:rsidRDefault="003B01D4" w:rsidP="00486A6F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A</w:t>
      </w:r>
      <w:r w:rsidR="654D2D8E" w:rsidRPr="00486A6F">
        <w:rPr>
          <w:rFonts w:ascii="Arial" w:hAnsi="Arial" w:cs="Arial"/>
          <w:sz w:val="20"/>
          <w:szCs w:val="20"/>
          <w:lang w:val="en-US"/>
        </w:rPr>
        <w:t xml:space="preserve">ssist the HLRA in establishing </w:t>
      </w:r>
      <w:r w:rsidR="35417C17" w:rsidRPr="00486A6F">
        <w:rPr>
          <w:rFonts w:ascii="Arial" w:hAnsi="Arial" w:cs="Arial"/>
          <w:sz w:val="20"/>
          <w:szCs w:val="20"/>
          <w:lang w:val="en-US"/>
        </w:rPr>
        <w:t xml:space="preserve">and maintaining </w:t>
      </w:r>
      <w:r w:rsidR="654D2D8E" w:rsidRPr="00486A6F">
        <w:rPr>
          <w:rFonts w:ascii="Arial" w:hAnsi="Arial" w:cs="Arial"/>
          <w:sz w:val="20"/>
          <w:szCs w:val="20"/>
          <w:lang w:val="en-US"/>
        </w:rPr>
        <w:t xml:space="preserve">a panel of </w:t>
      </w:r>
      <w:proofErr w:type="gramStart"/>
      <w:r w:rsidR="654D2D8E" w:rsidRPr="00486A6F">
        <w:rPr>
          <w:rFonts w:ascii="Arial" w:hAnsi="Arial" w:cs="Arial"/>
          <w:sz w:val="20"/>
          <w:szCs w:val="20"/>
          <w:lang w:val="en-US"/>
        </w:rPr>
        <w:t>solicitors;</w:t>
      </w:r>
      <w:proofErr w:type="gramEnd"/>
    </w:p>
    <w:p w14:paraId="2F6528A2" w14:textId="5300D54F" w:rsidR="298D8A35" w:rsidRPr="00486A6F" w:rsidRDefault="003B01D4" w:rsidP="00486A6F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A</w:t>
      </w:r>
      <w:r w:rsidR="708D1B88" w:rsidRPr="00486A6F">
        <w:rPr>
          <w:rFonts w:ascii="Arial" w:hAnsi="Arial" w:cs="Arial"/>
          <w:sz w:val="20"/>
          <w:szCs w:val="20"/>
          <w:lang w:val="en-US"/>
        </w:rPr>
        <w:t xml:space="preserve">ssist with all legal compliance and </w:t>
      </w:r>
      <w:r w:rsidR="298D8A35" w:rsidRPr="00486A6F">
        <w:rPr>
          <w:rFonts w:ascii="Arial" w:hAnsi="Arial" w:cs="Arial"/>
          <w:sz w:val="20"/>
          <w:szCs w:val="20"/>
          <w:lang w:val="en-US"/>
        </w:rPr>
        <w:t xml:space="preserve">other tasks to support the </w:t>
      </w:r>
      <w:r w:rsidR="7756FC77" w:rsidRPr="00486A6F">
        <w:rPr>
          <w:rFonts w:ascii="Arial" w:hAnsi="Arial" w:cs="Arial"/>
          <w:sz w:val="20"/>
          <w:szCs w:val="20"/>
          <w:lang w:val="en-US"/>
        </w:rPr>
        <w:t>l</w:t>
      </w:r>
      <w:r w:rsidR="298D8A35" w:rsidRPr="00486A6F">
        <w:rPr>
          <w:rFonts w:ascii="Arial" w:hAnsi="Arial" w:cs="Arial"/>
          <w:sz w:val="20"/>
          <w:szCs w:val="20"/>
          <w:lang w:val="en-US"/>
        </w:rPr>
        <w:t>egal function, as required.</w:t>
      </w:r>
    </w:p>
    <w:p w14:paraId="2812BEC4" w14:textId="64C98EA0" w:rsidR="35AAA217" w:rsidRPr="00486A6F" w:rsidRDefault="35AAA217" w:rsidP="00486A6F">
      <w:pPr>
        <w:pStyle w:val="ListParagraph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965A555" w14:textId="77777777" w:rsidR="000D087F" w:rsidRDefault="000D087F" w:rsidP="008F0D1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3F788817" w14:textId="77777777" w:rsidR="000D087F" w:rsidRDefault="000D087F" w:rsidP="008F0D1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433A234E" w14:textId="56D188C3" w:rsidR="00F24E5B" w:rsidRPr="00486A6F" w:rsidRDefault="00F24E5B" w:rsidP="00486A6F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86A6F">
        <w:rPr>
          <w:rFonts w:ascii="Arial" w:hAnsi="Arial" w:cs="Arial"/>
          <w:b/>
          <w:bCs/>
          <w:sz w:val="20"/>
          <w:szCs w:val="20"/>
          <w:lang w:val="en-US"/>
        </w:rPr>
        <w:t>Risk</w:t>
      </w:r>
      <w:r w:rsidR="4B7BA42F" w:rsidRPr="00486A6F">
        <w:rPr>
          <w:rFonts w:ascii="Arial" w:hAnsi="Arial" w:cs="Arial"/>
          <w:b/>
          <w:bCs/>
          <w:sz w:val="20"/>
          <w:szCs w:val="20"/>
          <w:lang w:val="en-US"/>
        </w:rPr>
        <w:t xml:space="preserve"> Management</w:t>
      </w:r>
    </w:p>
    <w:p w14:paraId="12AA2F2F" w14:textId="2EFD8593" w:rsidR="004720DC" w:rsidRPr="00486A6F" w:rsidRDefault="00F24E5B" w:rsidP="00486A6F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Supporting</w:t>
      </w:r>
      <w:r w:rsidR="00D5358F">
        <w:rPr>
          <w:rFonts w:ascii="Arial" w:hAnsi="Arial" w:cs="Arial"/>
          <w:sz w:val="20"/>
          <w:szCs w:val="20"/>
          <w:lang w:val="en-US"/>
        </w:rPr>
        <w:t xml:space="preserve"> the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 HLRA </w:t>
      </w:r>
      <w:r w:rsidR="43C6D2E6" w:rsidRPr="00486A6F">
        <w:rPr>
          <w:rFonts w:ascii="Arial" w:hAnsi="Arial" w:cs="Arial"/>
          <w:sz w:val="20"/>
          <w:szCs w:val="20"/>
          <w:lang w:val="en-US"/>
        </w:rPr>
        <w:t>with: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74590D3" w14:textId="62040AA5" w:rsidR="112985AC" w:rsidRPr="00486A6F" w:rsidRDefault="003B01D4" w:rsidP="00486A6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M</w:t>
      </w:r>
      <w:r w:rsidR="112985AC" w:rsidRPr="00486A6F">
        <w:rPr>
          <w:rFonts w:ascii="Arial" w:hAnsi="Arial" w:cs="Arial"/>
          <w:sz w:val="20"/>
          <w:szCs w:val="20"/>
          <w:lang w:val="en-US"/>
        </w:rPr>
        <w:t>aintaining</w:t>
      </w:r>
      <w:r w:rsidR="18DD984F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3514EF8A" w:rsidRPr="00486A6F">
        <w:rPr>
          <w:rFonts w:ascii="Arial" w:hAnsi="Arial" w:cs="Arial"/>
          <w:sz w:val="20"/>
          <w:szCs w:val="20"/>
          <w:lang w:val="en-US"/>
        </w:rPr>
        <w:t>the central R</w:t>
      </w:r>
      <w:r w:rsidR="18DD984F" w:rsidRPr="00486A6F">
        <w:rPr>
          <w:rFonts w:ascii="Arial" w:hAnsi="Arial" w:cs="Arial"/>
          <w:sz w:val="20"/>
          <w:szCs w:val="20"/>
          <w:lang w:val="en-US"/>
        </w:rPr>
        <w:t xml:space="preserve">isk </w:t>
      </w:r>
      <w:r w:rsidR="61D0A43C" w:rsidRPr="00486A6F">
        <w:rPr>
          <w:rFonts w:ascii="Arial" w:hAnsi="Arial" w:cs="Arial"/>
          <w:sz w:val="20"/>
          <w:szCs w:val="20"/>
          <w:lang w:val="en-US"/>
        </w:rPr>
        <w:t>R</w:t>
      </w:r>
      <w:r w:rsidR="18DD984F" w:rsidRPr="00486A6F">
        <w:rPr>
          <w:rFonts w:ascii="Arial" w:hAnsi="Arial" w:cs="Arial"/>
          <w:sz w:val="20"/>
          <w:szCs w:val="20"/>
          <w:lang w:val="en-US"/>
        </w:rPr>
        <w:t>egister</w:t>
      </w:r>
      <w:r w:rsidR="46A57456" w:rsidRPr="00486A6F">
        <w:rPr>
          <w:rFonts w:ascii="Arial" w:hAnsi="Arial" w:cs="Arial"/>
          <w:sz w:val="20"/>
          <w:szCs w:val="20"/>
          <w:lang w:val="en-US"/>
        </w:rPr>
        <w:t xml:space="preserve"> and </w:t>
      </w:r>
      <w:r w:rsidR="327CE82C" w:rsidRPr="00486A6F">
        <w:rPr>
          <w:rFonts w:ascii="Arial" w:hAnsi="Arial" w:cs="Arial"/>
          <w:sz w:val="20"/>
          <w:szCs w:val="20"/>
          <w:lang w:val="en-US"/>
        </w:rPr>
        <w:t xml:space="preserve">associated assurance </w:t>
      </w:r>
      <w:proofErr w:type="gramStart"/>
      <w:r w:rsidR="327CE82C" w:rsidRPr="00486A6F">
        <w:rPr>
          <w:rFonts w:ascii="Arial" w:hAnsi="Arial" w:cs="Arial"/>
          <w:sz w:val="20"/>
          <w:szCs w:val="20"/>
          <w:lang w:val="en-US"/>
        </w:rPr>
        <w:t>framework</w:t>
      </w:r>
      <w:r w:rsidR="18DD984F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7EB28E1B" w14:textId="72A12648" w:rsidR="6E92C3C2" w:rsidRPr="00486A6F" w:rsidRDefault="003B01D4" w:rsidP="00486A6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86A6F">
        <w:rPr>
          <w:rFonts w:ascii="Arial" w:hAnsi="Arial" w:cs="Arial"/>
          <w:sz w:val="20"/>
          <w:szCs w:val="20"/>
          <w:lang w:val="en-US"/>
        </w:rPr>
        <w:t>L</w:t>
      </w:r>
      <w:r w:rsidR="32F87372" w:rsidRPr="00486A6F">
        <w:rPr>
          <w:rFonts w:ascii="Arial" w:hAnsi="Arial" w:cs="Arial"/>
          <w:sz w:val="20"/>
          <w:szCs w:val="20"/>
          <w:lang w:val="en-US"/>
        </w:rPr>
        <w:t>iais</w:t>
      </w:r>
      <w:r w:rsidRPr="00486A6F">
        <w:rPr>
          <w:rFonts w:ascii="Arial" w:hAnsi="Arial" w:cs="Arial"/>
          <w:sz w:val="20"/>
          <w:szCs w:val="20"/>
          <w:lang w:val="en-US"/>
        </w:rPr>
        <w:t>ing</w:t>
      </w:r>
      <w:r w:rsidR="32F87372" w:rsidRPr="00486A6F">
        <w:rPr>
          <w:rFonts w:ascii="Arial" w:hAnsi="Arial" w:cs="Arial"/>
          <w:sz w:val="20"/>
          <w:szCs w:val="20"/>
          <w:lang w:val="en-US"/>
        </w:rPr>
        <w:t xml:space="preserve"> with risk owners to help</w:t>
      </w:r>
      <w:r w:rsidR="35B544D3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628AB619" w:rsidRPr="00486A6F">
        <w:rPr>
          <w:rFonts w:ascii="Arial" w:hAnsi="Arial" w:cs="Arial"/>
          <w:sz w:val="20"/>
          <w:szCs w:val="20"/>
          <w:lang w:val="en-US"/>
        </w:rPr>
        <w:t xml:space="preserve">them </w:t>
      </w:r>
      <w:r w:rsidR="32F87372" w:rsidRPr="00486A6F">
        <w:rPr>
          <w:rFonts w:ascii="Arial" w:hAnsi="Arial" w:cs="Arial"/>
          <w:sz w:val="20"/>
          <w:szCs w:val="20"/>
          <w:lang w:val="en-US"/>
        </w:rPr>
        <w:t>develo</w:t>
      </w:r>
      <w:r w:rsidR="2E0BFB00" w:rsidRPr="00486A6F">
        <w:rPr>
          <w:rFonts w:ascii="Arial" w:hAnsi="Arial" w:cs="Arial"/>
          <w:sz w:val="20"/>
          <w:szCs w:val="20"/>
          <w:lang w:val="en-US"/>
        </w:rPr>
        <w:t>p</w:t>
      </w:r>
      <w:r w:rsidR="32F87372" w:rsidRPr="00486A6F">
        <w:rPr>
          <w:rFonts w:ascii="Arial" w:hAnsi="Arial" w:cs="Arial"/>
          <w:sz w:val="20"/>
          <w:szCs w:val="20"/>
          <w:lang w:val="en-US"/>
        </w:rPr>
        <w:t xml:space="preserve"> and maint</w:t>
      </w:r>
      <w:r w:rsidR="2AADAD0E" w:rsidRPr="00486A6F">
        <w:rPr>
          <w:rFonts w:ascii="Arial" w:hAnsi="Arial" w:cs="Arial"/>
          <w:sz w:val="20"/>
          <w:szCs w:val="20"/>
          <w:lang w:val="en-US"/>
        </w:rPr>
        <w:t xml:space="preserve">ain their </w:t>
      </w:r>
      <w:r w:rsidR="32F87372" w:rsidRPr="00486A6F">
        <w:rPr>
          <w:rFonts w:ascii="Arial" w:hAnsi="Arial" w:cs="Arial"/>
          <w:sz w:val="20"/>
          <w:szCs w:val="20"/>
          <w:lang w:val="en-US"/>
        </w:rPr>
        <w:t xml:space="preserve">departmental risk </w:t>
      </w:r>
      <w:proofErr w:type="gramStart"/>
      <w:r w:rsidR="32F87372" w:rsidRPr="00486A6F">
        <w:rPr>
          <w:rFonts w:ascii="Arial" w:hAnsi="Arial" w:cs="Arial"/>
          <w:sz w:val="20"/>
          <w:szCs w:val="20"/>
          <w:lang w:val="en-US"/>
        </w:rPr>
        <w:t>register</w:t>
      </w:r>
      <w:r w:rsidR="49E58940" w:rsidRPr="00486A6F">
        <w:rPr>
          <w:rFonts w:ascii="Arial" w:hAnsi="Arial" w:cs="Arial"/>
          <w:sz w:val="20"/>
          <w:szCs w:val="20"/>
          <w:lang w:val="en-US"/>
        </w:rPr>
        <w:t>s;</w:t>
      </w:r>
      <w:proofErr w:type="gramEnd"/>
    </w:p>
    <w:p w14:paraId="06A080F7" w14:textId="4D27C06A" w:rsidR="004720DC" w:rsidRPr="00486A6F" w:rsidRDefault="003B01D4" w:rsidP="00486A6F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I</w:t>
      </w:r>
      <w:r w:rsidR="00F24E5B" w:rsidRPr="00486A6F">
        <w:rPr>
          <w:rFonts w:ascii="Arial" w:hAnsi="Arial" w:cs="Arial"/>
          <w:sz w:val="20"/>
          <w:szCs w:val="20"/>
          <w:lang w:val="en-US"/>
        </w:rPr>
        <w:t>mplement</w:t>
      </w:r>
      <w:r w:rsidR="00156D9B" w:rsidRPr="00486A6F">
        <w:rPr>
          <w:rFonts w:ascii="Arial" w:hAnsi="Arial" w:cs="Arial"/>
          <w:sz w:val="20"/>
          <w:szCs w:val="20"/>
          <w:lang w:val="en-US"/>
        </w:rPr>
        <w:t>ing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44862494" w:rsidRPr="00486A6F">
        <w:rPr>
          <w:rFonts w:ascii="Arial" w:hAnsi="Arial" w:cs="Arial"/>
          <w:sz w:val="20"/>
          <w:szCs w:val="20"/>
          <w:lang w:val="en-US"/>
        </w:rPr>
        <w:t>and review</w:t>
      </w:r>
      <w:r w:rsidR="00156D9B" w:rsidRPr="00486A6F">
        <w:rPr>
          <w:rFonts w:ascii="Arial" w:hAnsi="Arial" w:cs="Arial"/>
          <w:sz w:val="20"/>
          <w:szCs w:val="20"/>
          <w:lang w:val="en-US"/>
        </w:rPr>
        <w:t>ing</w:t>
      </w:r>
      <w:r w:rsidR="44862494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of mitigation </w:t>
      </w:r>
      <w:proofErr w:type="gramStart"/>
      <w:r w:rsidR="00F24E5B" w:rsidRPr="00486A6F">
        <w:rPr>
          <w:rFonts w:ascii="Arial" w:hAnsi="Arial" w:cs="Arial"/>
          <w:sz w:val="20"/>
          <w:szCs w:val="20"/>
          <w:lang w:val="en-US"/>
        </w:rPr>
        <w:t>actions</w:t>
      </w:r>
      <w:r w:rsidR="1FBEB838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8A100B1" w14:textId="65B5D083" w:rsidR="00F24E5B" w:rsidRPr="00486A6F" w:rsidRDefault="00156D9B" w:rsidP="00486A6F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R</w:t>
      </w:r>
      <w:r w:rsidR="28EFE5AF" w:rsidRPr="00486A6F">
        <w:rPr>
          <w:rFonts w:ascii="Arial" w:hAnsi="Arial" w:cs="Arial"/>
          <w:sz w:val="20"/>
          <w:szCs w:val="20"/>
          <w:lang w:val="en-US"/>
        </w:rPr>
        <w:t>eview</w:t>
      </w:r>
      <w:r w:rsidRPr="00486A6F">
        <w:rPr>
          <w:rFonts w:ascii="Arial" w:hAnsi="Arial" w:cs="Arial"/>
          <w:sz w:val="20"/>
          <w:szCs w:val="20"/>
          <w:lang w:val="en-US"/>
        </w:rPr>
        <w:t>ing</w:t>
      </w:r>
      <w:r w:rsidR="28EFE5AF" w:rsidRPr="00486A6F">
        <w:rPr>
          <w:rFonts w:ascii="Arial" w:hAnsi="Arial" w:cs="Arial"/>
          <w:sz w:val="20"/>
          <w:szCs w:val="20"/>
          <w:lang w:val="en-US"/>
        </w:rPr>
        <w:t xml:space="preserve"> around </w:t>
      </w:r>
      <w:r w:rsidR="00F24E5B" w:rsidRPr="00486A6F">
        <w:rPr>
          <w:rFonts w:ascii="Arial" w:hAnsi="Arial" w:cs="Arial"/>
          <w:sz w:val="20"/>
          <w:szCs w:val="20"/>
          <w:lang w:val="en-US"/>
        </w:rPr>
        <w:t>risk scoring</w:t>
      </w:r>
      <w:r w:rsidR="34C4F77A" w:rsidRPr="00486A6F">
        <w:rPr>
          <w:rFonts w:ascii="Arial" w:hAnsi="Arial" w:cs="Arial"/>
          <w:sz w:val="20"/>
          <w:szCs w:val="20"/>
          <w:lang w:val="en-US"/>
        </w:rPr>
        <w:t xml:space="preserve"> and risk </w:t>
      </w:r>
      <w:proofErr w:type="gramStart"/>
      <w:r w:rsidR="34C4F77A" w:rsidRPr="00486A6F">
        <w:rPr>
          <w:rFonts w:ascii="Arial" w:hAnsi="Arial" w:cs="Arial"/>
          <w:sz w:val="20"/>
          <w:szCs w:val="20"/>
          <w:lang w:val="en-US"/>
        </w:rPr>
        <w:t>appetite</w:t>
      </w:r>
      <w:r w:rsidR="58D80049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4B8B55D7" w14:textId="0B0D0ECE" w:rsidR="00F24E5B" w:rsidRPr="00486A6F" w:rsidRDefault="00156D9B" w:rsidP="00486A6F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R</w:t>
      </w:r>
      <w:r w:rsidR="56A29043" w:rsidRPr="00486A6F">
        <w:rPr>
          <w:rFonts w:ascii="Arial" w:hAnsi="Arial" w:cs="Arial"/>
          <w:sz w:val="20"/>
          <w:szCs w:val="20"/>
          <w:lang w:val="en-US"/>
        </w:rPr>
        <w:t xml:space="preserve">eporting on organisational risks to the leadership teams and </w:t>
      </w:r>
      <w:proofErr w:type="gramStart"/>
      <w:r w:rsidR="56A29043" w:rsidRPr="00486A6F">
        <w:rPr>
          <w:rFonts w:ascii="Arial" w:hAnsi="Arial" w:cs="Arial"/>
          <w:sz w:val="20"/>
          <w:szCs w:val="20"/>
          <w:lang w:val="en-US"/>
        </w:rPr>
        <w:t>Governors</w:t>
      </w:r>
      <w:r w:rsidR="13C5A880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1228A814" w14:textId="0EFDA6D1" w:rsidR="00F24E5B" w:rsidRPr="00486A6F" w:rsidRDefault="00B96D3A" w:rsidP="00486A6F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</w:pPr>
      <w:r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D</w:t>
      </w:r>
      <w:r w:rsidR="77FFB75F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eveloping a rolling schedule of auditing </w:t>
      </w:r>
      <w:r w:rsidR="457B086F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S</w:t>
      </w:r>
      <w:r w:rsidR="77FFB75F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chool, fundraising, commercial and operational procedures, practices, and documents to identify possible </w:t>
      </w:r>
      <w:proofErr w:type="gramStart"/>
      <w:r w:rsidR="77FFB75F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weaknesses;</w:t>
      </w:r>
      <w:proofErr w:type="gramEnd"/>
    </w:p>
    <w:p w14:paraId="28693723" w14:textId="33F55952" w:rsidR="00F24E5B" w:rsidRPr="00486A6F" w:rsidRDefault="00B96D3A" w:rsidP="00486A6F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L</w:t>
      </w:r>
      <w:r w:rsidR="53DB6A43" w:rsidRPr="00486A6F">
        <w:rPr>
          <w:rFonts w:ascii="Arial" w:hAnsi="Arial" w:cs="Arial"/>
          <w:sz w:val="20"/>
          <w:szCs w:val="20"/>
          <w:lang w:val="en-US"/>
        </w:rPr>
        <w:t xml:space="preserve">egislative </w:t>
      </w:r>
      <w:r w:rsidR="683862B2" w:rsidRPr="00486A6F">
        <w:rPr>
          <w:rFonts w:ascii="Arial" w:hAnsi="Arial" w:cs="Arial"/>
          <w:sz w:val="20"/>
          <w:szCs w:val="20"/>
          <w:lang w:val="en-US"/>
        </w:rPr>
        <w:t xml:space="preserve">and policy compliance, including monitoring changes in legislation </w:t>
      </w:r>
      <w:r w:rsidR="35327E46" w:rsidRPr="00486A6F">
        <w:rPr>
          <w:rFonts w:ascii="Arial" w:hAnsi="Arial" w:cs="Arial"/>
          <w:sz w:val="20"/>
          <w:szCs w:val="20"/>
          <w:lang w:val="en-US"/>
        </w:rPr>
        <w:t xml:space="preserve">that may impact the </w:t>
      </w:r>
      <w:proofErr w:type="gramStart"/>
      <w:r w:rsidR="35327E46" w:rsidRPr="00486A6F">
        <w:rPr>
          <w:rFonts w:ascii="Arial" w:hAnsi="Arial" w:cs="Arial"/>
          <w:sz w:val="20"/>
          <w:szCs w:val="20"/>
          <w:lang w:val="en-US"/>
        </w:rPr>
        <w:t>School</w:t>
      </w:r>
      <w:r w:rsidR="2273165F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  <w:r w:rsidR="683862B2" w:rsidRPr="00486A6F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6280B266" w14:textId="199214A2" w:rsidR="35FB619A" w:rsidRPr="00486A6F" w:rsidRDefault="00B96D3A" w:rsidP="00486A6F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</w:pPr>
      <w:r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Providing </w:t>
      </w:r>
      <w:r w:rsidR="00CF473C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administration</w:t>
      </w:r>
      <w:r w:rsidR="00D5358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 </w:t>
      </w:r>
      <w:r w:rsidR="3E0AB19C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around internal audits conducted, reviewing findings with the leaders of the areas being reviewed and monitoring completion of action plans to address the </w:t>
      </w:r>
      <w:proofErr w:type="gramStart"/>
      <w:r w:rsidR="3E0AB19C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findings</w:t>
      </w:r>
      <w:r w:rsidR="71C00F6E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;</w:t>
      </w:r>
      <w:proofErr w:type="gramEnd"/>
    </w:p>
    <w:p w14:paraId="10CFAAD7" w14:textId="142E4CF1" w:rsidR="7E03399D" w:rsidRPr="00486A6F" w:rsidRDefault="00B96D3A" w:rsidP="00486A6F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</w:pPr>
      <w:r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A</w:t>
      </w:r>
      <w:r w:rsidR="7E03399D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ssist</w:t>
      </w:r>
      <w:r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ing</w:t>
      </w:r>
      <w:r w:rsidR="7E03399D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 the HLRA </w:t>
      </w:r>
      <w:r w:rsidR="1378D590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with the</w:t>
      </w:r>
      <w:r w:rsidR="7E03399D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 Business Continuity framework, </w:t>
      </w:r>
      <w:r w:rsidR="4109B7F1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liaising </w:t>
      </w:r>
      <w:r w:rsidR="7E03399D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with other teams to</w:t>
      </w:r>
      <w:r w:rsidR="41AC66CA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 help</w:t>
      </w:r>
      <w:r w:rsidR="7E03399D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 ensure effective plans are in place to manage a crisis or compliance violation and to ensure appropriate improvement activity is </w:t>
      </w:r>
      <w:proofErr w:type="gramStart"/>
      <w:r w:rsidR="7E03399D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identified</w:t>
      </w:r>
      <w:r w:rsidR="108FF047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;</w:t>
      </w:r>
      <w:proofErr w:type="gramEnd"/>
    </w:p>
    <w:p w14:paraId="358F4780" w14:textId="4F4A74F8" w:rsidR="108FF047" w:rsidRPr="00486A6F" w:rsidRDefault="00B96D3A" w:rsidP="00486A6F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</w:pPr>
      <w:r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A</w:t>
      </w:r>
      <w:r w:rsidR="108FF047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ssist</w:t>
      </w:r>
      <w:r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>ing</w:t>
      </w:r>
      <w:r w:rsidR="108FF047" w:rsidRPr="00486A6F"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  <w:t xml:space="preserve"> the development of an Incident Management and reporting framework.</w:t>
      </w:r>
    </w:p>
    <w:p w14:paraId="6774FE59" w14:textId="77777777" w:rsidR="00F24E5B" w:rsidRPr="00486A6F" w:rsidRDefault="00F24E5B" w:rsidP="00486A6F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0E4E84DC" w14:textId="77777777" w:rsidR="00F24E5B" w:rsidRPr="00486A6F" w:rsidRDefault="00F24E5B" w:rsidP="00486A6F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86A6F">
        <w:rPr>
          <w:rFonts w:ascii="Arial" w:hAnsi="Arial" w:cs="Arial"/>
          <w:b/>
          <w:bCs/>
          <w:sz w:val="20"/>
          <w:szCs w:val="20"/>
          <w:lang w:val="en-US"/>
        </w:rPr>
        <w:t>Insurance</w:t>
      </w:r>
    </w:p>
    <w:p w14:paraId="62A07693" w14:textId="4D72F0D4" w:rsidR="004720DC" w:rsidRPr="00486A6F" w:rsidRDefault="00F24E5B" w:rsidP="00486A6F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Assisting</w:t>
      </w:r>
      <w:r w:rsidR="00D5358F">
        <w:rPr>
          <w:rFonts w:ascii="Arial" w:hAnsi="Arial" w:cs="Arial"/>
          <w:sz w:val="20"/>
          <w:szCs w:val="20"/>
          <w:lang w:val="en-US"/>
        </w:rPr>
        <w:t xml:space="preserve"> the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 HLRA with</w:t>
      </w:r>
      <w:r w:rsidR="22F17C82" w:rsidRPr="00486A6F">
        <w:rPr>
          <w:rFonts w:ascii="Arial" w:hAnsi="Arial" w:cs="Arial"/>
          <w:sz w:val="20"/>
          <w:szCs w:val="20"/>
          <w:lang w:val="en-US"/>
        </w:rPr>
        <w:t>: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F80489A" w14:textId="76762981" w:rsidR="004720DC" w:rsidRPr="00486A6F" w:rsidRDefault="00CF473C" w:rsidP="00486A6F">
      <w:pPr>
        <w:pStyle w:val="ListParagraph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T</w:t>
      </w:r>
      <w:r w:rsidR="54FBD63D" w:rsidRPr="00486A6F">
        <w:rPr>
          <w:rFonts w:ascii="Arial" w:hAnsi="Arial" w:cs="Arial"/>
          <w:sz w:val="20"/>
          <w:szCs w:val="20"/>
          <w:lang w:val="en-US"/>
        </w:rPr>
        <w:t xml:space="preserve">he </w:t>
      </w:r>
      <w:r w:rsidR="00F24E5B" w:rsidRPr="00486A6F">
        <w:rPr>
          <w:rFonts w:ascii="Arial" w:hAnsi="Arial" w:cs="Arial"/>
          <w:sz w:val="20"/>
          <w:szCs w:val="20"/>
          <w:lang w:val="en-US"/>
        </w:rPr>
        <w:t>annual insurance renewal</w:t>
      </w:r>
      <w:r w:rsidR="213A4EC4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213A4EC4" w:rsidRPr="00486A6F">
        <w:rPr>
          <w:rFonts w:ascii="Arial" w:hAnsi="Arial" w:cs="Arial"/>
          <w:sz w:val="20"/>
          <w:szCs w:val="20"/>
          <w:lang w:val="en-US"/>
        </w:rPr>
        <w:t>process;</w:t>
      </w:r>
      <w:proofErr w:type="gramEnd"/>
    </w:p>
    <w:p w14:paraId="4048DC3E" w14:textId="356DAA00" w:rsidR="00EC7B74" w:rsidRPr="00486A6F" w:rsidRDefault="00CF473C" w:rsidP="00486A6F">
      <w:pPr>
        <w:pStyle w:val="ListParagraph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 xml:space="preserve">Providing </w:t>
      </w:r>
      <w:r w:rsidR="00F24E5B" w:rsidRPr="00486A6F">
        <w:rPr>
          <w:rFonts w:ascii="Arial" w:hAnsi="Arial" w:cs="Arial"/>
          <w:sz w:val="20"/>
          <w:szCs w:val="20"/>
          <w:lang w:val="en-US"/>
        </w:rPr>
        <w:t>administration of ongoing insurance matters and claims</w:t>
      </w:r>
      <w:r w:rsidR="7F985DBB" w:rsidRPr="00486A6F">
        <w:rPr>
          <w:rFonts w:ascii="Arial" w:hAnsi="Arial" w:cs="Arial"/>
          <w:sz w:val="20"/>
          <w:szCs w:val="20"/>
          <w:lang w:val="en-US"/>
        </w:rPr>
        <w:t xml:space="preserve">, 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liaising with 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relevant </w:t>
      </w:r>
      <w:r w:rsidR="00F24E5B" w:rsidRPr="00486A6F">
        <w:rPr>
          <w:rFonts w:ascii="Arial" w:hAnsi="Arial" w:cs="Arial"/>
          <w:sz w:val="20"/>
          <w:szCs w:val="20"/>
          <w:lang w:val="en-US"/>
        </w:rPr>
        <w:t>s</w:t>
      </w:r>
      <w:r w:rsidR="781F4DF7" w:rsidRPr="00486A6F">
        <w:rPr>
          <w:rFonts w:ascii="Arial" w:hAnsi="Arial" w:cs="Arial"/>
          <w:sz w:val="20"/>
          <w:szCs w:val="20"/>
          <w:lang w:val="en-US"/>
        </w:rPr>
        <w:t>taff</w:t>
      </w:r>
      <w:r w:rsidR="00EC7B74" w:rsidRPr="00486A6F">
        <w:rPr>
          <w:rFonts w:ascii="Arial" w:hAnsi="Arial" w:cs="Arial"/>
          <w:sz w:val="20"/>
          <w:szCs w:val="20"/>
          <w:lang w:val="en-US"/>
        </w:rPr>
        <w:t xml:space="preserve">, </w:t>
      </w:r>
      <w:r w:rsidR="64BF1D35" w:rsidRPr="00486A6F">
        <w:rPr>
          <w:rFonts w:ascii="Arial" w:hAnsi="Arial" w:cs="Arial"/>
          <w:sz w:val="20"/>
          <w:szCs w:val="20"/>
          <w:lang w:val="en-US"/>
        </w:rPr>
        <w:t xml:space="preserve">our 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broker and </w:t>
      </w:r>
      <w:proofErr w:type="gramStart"/>
      <w:r w:rsidR="00F24E5B" w:rsidRPr="00486A6F">
        <w:rPr>
          <w:rFonts w:ascii="Arial" w:hAnsi="Arial" w:cs="Arial"/>
          <w:sz w:val="20"/>
          <w:szCs w:val="20"/>
          <w:lang w:val="en-US"/>
        </w:rPr>
        <w:t>insurers</w:t>
      </w:r>
      <w:r w:rsidR="52F2DA8C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949E0A6" w14:textId="2E232AC8" w:rsidR="00EC7B74" w:rsidRPr="00486A6F" w:rsidRDefault="00CF473C" w:rsidP="00486A6F">
      <w:pPr>
        <w:pStyle w:val="ListParagraph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L</w:t>
      </w:r>
      <w:r w:rsidR="00F24E5B" w:rsidRPr="00486A6F">
        <w:rPr>
          <w:rFonts w:ascii="Arial" w:hAnsi="Arial" w:cs="Arial"/>
          <w:sz w:val="20"/>
          <w:szCs w:val="20"/>
          <w:lang w:val="en-US"/>
        </w:rPr>
        <w:t>iais</w:t>
      </w:r>
      <w:r w:rsidR="00EC7B74" w:rsidRPr="00486A6F">
        <w:rPr>
          <w:rFonts w:ascii="Arial" w:hAnsi="Arial" w:cs="Arial"/>
          <w:sz w:val="20"/>
          <w:szCs w:val="20"/>
          <w:lang w:val="en-US"/>
        </w:rPr>
        <w:t>ing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 with staff to help ensure compliance with insurance </w:t>
      </w:r>
      <w:proofErr w:type="gramStart"/>
      <w:r w:rsidR="00F24E5B" w:rsidRPr="00486A6F">
        <w:rPr>
          <w:rFonts w:ascii="Arial" w:hAnsi="Arial" w:cs="Arial"/>
          <w:sz w:val="20"/>
          <w:szCs w:val="20"/>
          <w:lang w:val="en-US"/>
        </w:rPr>
        <w:t>requirements</w:t>
      </w:r>
      <w:r w:rsidR="79B1F9C2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754BAE4E" w14:textId="58F12F65" w:rsidR="00F24E5B" w:rsidRPr="00486A6F" w:rsidRDefault="00CF473C" w:rsidP="00486A6F">
      <w:pPr>
        <w:pStyle w:val="ListParagraph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C</w:t>
      </w:r>
      <w:r w:rsidR="00F24E5B" w:rsidRPr="00486A6F">
        <w:rPr>
          <w:rFonts w:ascii="Arial" w:hAnsi="Arial" w:cs="Arial"/>
          <w:sz w:val="20"/>
          <w:szCs w:val="20"/>
          <w:lang w:val="en-US"/>
        </w:rPr>
        <w:t>o-ord</w:t>
      </w:r>
      <w:r w:rsidR="00BE2C07" w:rsidRPr="00486A6F">
        <w:rPr>
          <w:rFonts w:ascii="Arial" w:hAnsi="Arial" w:cs="Arial"/>
          <w:sz w:val="20"/>
          <w:szCs w:val="20"/>
          <w:lang w:val="en-US"/>
        </w:rPr>
        <w:t>inati</w:t>
      </w:r>
      <w:r w:rsidRPr="00486A6F">
        <w:rPr>
          <w:rFonts w:ascii="Arial" w:hAnsi="Arial" w:cs="Arial"/>
          <w:sz w:val="20"/>
          <w:szCs w:val="20"/>
          <w:lang w:val="en-US"/>
        </w:rPr>
        <w:t>ng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 with external insurance partners as required</w:t>
      </w:r>
      <w:r w:rsidR="3092BABD" w:rsidRPr="00486A6F">
        <w:rPr>
          <w:rFonts w:ascii="Arial" w:hAnsi="Arial" w:cs="Arial"/>
          <w:sz w:val="20"/>
          <w:szCs w:val="20"/>
          <w:lang w:val="en-US"/>
        </w:rPr>
        <w:t>.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DD3092F" w14:textId="77777777" w:rsidR="00BE2C07" w:rsidRPr="00486A6F" w:rsidRDefault="00BE2C07" w:rsidP="00486A6F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14:paraId="65439590" w14:textId="68206517" w:rsidR="004720DC" w:rsidRPr="00486A6F" w:rsidRDefault="004720DC" w:rsidP="00486A6F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86A6F">
        <w:rPr>
          <w:rFonts w:ascii="Arial" w:hAnsi="Arial" w:cs="Arial"/>
          <w:b/>
          <w:bCs/>
          <w:sz w:val="20"/>
          <w:szCs w:val="20"/>
          <w:lang w:val="en-US"/>
        </w:rPr>
        <w:t xml:space="preserve">Data Protection </w:t>
      </w:r>
    </w:p>
    <w:p w14:paraId="6B1278E9" w14:textId="7914210E" w:rsidR="00BE2C07" w:rsidRPr="00486A6F" w:rsidRDefault="004720DC" w:rsidP="00486A6F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Assist</w:t>
      </w:r>
      <w:r w:rsidR="000D087F">
        <w:rPr>
          <w:rFonts w:ascii="Arial" w:hAnsi="Arial" w:cs="Arial"/>
          <w:sz w:val="20"/>
          <w:szCs w:val="20"/>
          <w:lang w:val="en-US"/>
        </w:rPr>
        <w:t>ing</w:t>
      </w:r>
      <w:r w:rsidR="00D5358F">
        <w:rPr>
          <w:rFonts w:ascii="Arial" w:hAnsi="Arial" w:cs="Arial"/>
          <w:sz w:val="20"/>
          <w:szCs w:val="20"/>
          <w:lang w:val="en-US"/>
        </w:rPr>
        <w:t xml:space="preserve"> the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 HLRA with </w:t>
      </w:r>
      <w:r w:rsidR="2A9836BB" w:rsidRPr="00486A6F">
        <w:rPr>
          <w:rFonts w:ascii="Arial" w:hAnsi="Arial" w:cs="Arial"/>
          <w:sz w:val="20"/>
          <w:szCs w:val="20"/>
          <w:lang w:val="en-US"/>
        </w:rPr>
        <w:t>data protection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 matters including</w:t>
      </w:r>
      <w:r w:rsidR="67A27B5F" w:rsidRPr="00486A6F">
        <w:rPr>
          <w:rFonts w:ascii="Arial" w:hAnsi="Arial" w:cs="Arial"/>
          <w:sz w:val="20"/>
          <w:szCs w:val="20"/>
          <w:lang w:val="en-US"/>
        </w:rPr>
        <w:t>: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BAB974E" w14:textId="37B42676" w:rsidR="00BE2C07" w:rsidRPr="00486A6F" w:rsidRDefault="00CF473C" w:rsidP="00486A6F">
      <w:pPr>
        <w:pStyle w:val="ListParagraph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R</w:t>
      </w:r>
      <w:r w:rsidR="7626C2A1" w:rsidRPr="00486A6F">
        <w:rPr>
          <w:rFonts w:ascii="Arial" w:hAnsi="Arial" w:cs="Arial"/>
          <w:sz w:val="20"/>
          <w:szCs w:val="20"/>
          <w:lang w:val="en-US"/>
        </w:rPr>
        <w:t>esponding to</w:t>
      </w:r>
      <w:r w:rsidR="004720DC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30866B6E" w:rsidRPr="00486A6F">
        <w:rPr>
          <w:rFonts w:ascii="Arial" w:hAnsi="Arial" w:cs="Arial"/>
          <w:sz w:val="20"/>
          <w:szCs w:val="20"/>
          <w:lang w:val="en-US"/>
        </w:rPr>
        <w:t>data subject right</w:t>
      </w:r>
      <w:r w:rsidR="751E1FC5" w:rsidRPr="00486A6F">
        <w:rPr>
          <w:rFonts w:ascii="Arial" w:hAnsi="Arial" w:cs="Arial"/>
          <w:sz w:val="20"/>
          <w:szCs w:val="20"/>
          <w:lang w:val="en-US"/>
        </w:rPr>
        <w:t xml:space="preserve"> requests</w:t>
      </w:r>
      <w:r w:rsidR="30866B6E" w:rsidRPr="00486A6F">
        <w:rPr>
          <w:rFonts w:ascii="Arial" w:hAnsi="Arial" w:cs="Arial"/>
          <w:sz w:val="20"/>
          <w:szCs w:val="20"/>
          <w:lang w:val="en-US"/>
        </w:rPr>
        <w:t xml:space="preserve">, including </w:t>
      </w:r>
      <w:r w:rsidR="004720DC" w:rsidRPr="00486A6F">
        <w:rPr>
          <w:rFonts w:ascii="Arial" w:hAnsi="Arial" w:cs="Arial"/>
          <w:sz w:val="20"/>
          <w:szCs w:val="20"/>
          <w:lang w:val="en-US"/>
        </w:rPr>
        <w:t>S</w:t>
      </w:r>
      <w:r w:rsidR="00BE2C07" w:rsidRPr="00486A6F">
        <w:rPr>
          <w:rFonts w:ascii="Arial" w:hAnsi="Arial" w:cs="Arial"/>
          <w:sz w:val="20"/>
          <w:szCs w:val="20"/>
          <w:lang w:val="en-US"/>
        </w:rPr>
        <w:t>ubject Access</w:t>
      </w:r>
      <w:r w:rsidR="17653F1A" w:rsidRPr="00486A6F">
        <w:rPr>
          <w:rFonts w:ascii="Arial" w:hAnsi="Arial" w:cs="Arial"/>
          <w:sz w:val="20"/>
          <w:szCs w:val="20"/>
          <w:lang w:val="en-US"/>
        </w:rPr>
        <w:t xml:space="preserve">, Erasure </w:t>
      </w:r>
      <w:proofErr w:type="spellStart"/>
      <w:proofErr w:type="gramStart"/>
      <w:r w:rsidR="17653F1A" w:rsidRPr="00486A6F">
        <w:rPr>
          <w:rFonts w:ascii="Arial" w:hAnsi="Arial" w:cs="Arial"/>
          <w:sz w:val="20"/>
          <w:szCs w:val="20"/>
          <w:lang w:val="en-US"/>
        </w:rPr>
        <w:t>etc</w:t>
      </w:r>
      <w:proofErr w:type="spellEnd"/>
      <w:r w:rsidR="004720DC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  <w:r w:rsidR="004720DC"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D433E45" w14:textId="104EB934" w:rsidR="004720DC" w:rsidRPr="00486A6F" w:rsidRDefault="00CF473C" w:rsidP="00486A6F">
      <w:pPr>
        <w:pStyle w:val="ListParagraph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 xml:space="preserve">Maintaining </w:t>
      </w:r>
      <w:r w:rsidR="263259AE" w:rsidRPr="00486A6F">
        <w:rPr>
          <w:rFonts w:ascii="Arial" w:hAnsi="Arial" w:cs="Arial"/>
          <w:sz w:val="20"/>
          <w:szCs w:val="20"/>
          <w:lang w:val="en-US"/>
        </w:rPr>
        <w:t xml:space="preserve">the </w:t>
      </w:r>
      <w:r w:rsidR="004720DC" w:rsidRPr="00486A6F">
        <w:rPr>
          <w:rFonts w:ascii="Arial" w:hAnsi="Arial" w:cs="Arial"/>
          <w:sz w:val="20"/>
          <w:szCs w:val="20"/>
          <w:lang w:val="en-US"/>
        </w:rPr>
        <w:t>data breach</w:t>
      </w:r>
      <w:r w:rsidR="2F7E03CF" w:rsidRPr="00486A6F">
        <w:rPr>
          <w:rFonts w:ascii="Arial" w:hAnsi="Arial" w:cs="Arial"/>
          <w:sz w:val="20"/>
          <w:szCs w:val="20"/>
          <w:lang w:val="en-US"/>
        </w:rPr>
        <w:t xml:space="preserve"> and Subject Access Request </w:t>
      </w:r>
      <w:proofErr w:type="gramStart"/>
      <w:r w:rsidR="2F7E03CF" w:rsidRPr="00486A6F">
        <w:rPr>
          <w:rFonts w:ascii="Arial" w:hAnsi="Arial" w:cs="Arial"/>
          <w:sz w:val="20"/>
          <w:szCs w:val="20"/>
          <w:lang w:val="en-US"/>
        </w:rPr>
        <w:t>log;</w:t>
      </w:r>
      <w:proofErr w:type="gramEnd"/>
    </w:p>
    <w:p w14:paraId="33F0C16B" w14:textId="3723A74E" w:rsidR="004720DC" w:rsidRPr="00486A6F" w:rsidRDefault="00CF473C" w:rsidP="00486A6F">
      <w:pPr>
        <w:pStyle w:val="ListParagraph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R</w:t>
      </w:r>
      <w:r w:rsidR="3D639183" w:rsidRPr="00486A6F">
        <w:rPr>
          <w:rFonts w:ascii="Arial" w:hAnsi="Arial" w:cs="Arial"/>
          <w:sz w:val="20"/>
          <w:szCs w:val="20"/>
          <w:lang w:val="en-US"/>
        </w:rPr>
        <w:t>esponding</w:t>
      </w:r>
      <w:r w:rsidR="004720DC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050B9C4E" w:rsidRPr="00486A6F">
        <w:rPr>
          <w:rFonts w:ascii="Arial" w:hAnsi="Arial" w:cs="Arial"/>
          <w:sz w:val="20"/>
          <w:szCs w:val="20"/>
          <w:lang w:val="en-US"/>
        </w:rPr>
        <w:t>to</w:t>
      </w:r>
      <w:r w:rsidR="0ABDBDA3" w:rsidRPr="00486A6F">
        <w:rPr>
          <w:rFonts w:ascii="Arial" w:hAnsi="Arial" w:cs="Arial"/>
          <w:sz w:val="20"/>
          <w:szCs w:val="20"/>
          <w:lang w:val="en-US"/>
        </w:rPr>
        <w:t xml:space="preserve"> data protection queries, liaising with the external D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ata </w:t>
      </w:r>
      <w:r w:rsidR="0ABDBDA3" w:rsidRPr="00486A6F">
        <w:rPr>
          <w:rFonts w:ascii="Arial" w:hAnsi="Arial" w:cs="Arial"/>
          <w:sz w:val="20"/>
          <w:szCs w:val="20"/>
          <w:lang w:val="en-US"/>
        </w:rPr>
        <w:t>P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rotection </w:t>
      </w:r>
      <w:r w:rsidR="0ABDBDA3" w:rsidRPr="00486A6F">
        <w:rPr>
          <w:rFonts w:ascii="Arial" w:hAnsi="Arial" w:cs="Arial"/>
          <w:sz w:val="20"/>
          <w:szCs w:val="20"/>
          <w:lang w:val="en-US"/>
        </w:rPr>
        <w:t>O</w:t>
      </w:r>
      <w:r w:rsidRPr="00486A6F">
        <w:rPr>
          <w:rFonts w:ascii="Arial" w:hAnsi="Arial" w:cs="Arial"/>
          <w:sz w:val="20"/>
          <w:szCs w:val="20"/>
          <w:lang w:val="en-US"/>
        </w:rPr>
        <w:t>fficer</w:t>
      </w:r>
      <w:r w:rsidR="0ABDBDA3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(DPO) </w:t>
      </w:r>
      <w:r w:rsidR="0ABDBDA3" w:rsidRPr="00486A6F">
        <w:rPr>
          <w:rFonts w:ascii="Arial" w:hAnsi="Arial" w:cs="Arial"/>
          <w:sz w:val="20"/>
          <w:szCs w:val="20"/>
          <w:lang w:val="en-US"/>
        </w:rPr>
        <w:t xml:space="preserve">as </w:t>
      </w:r>
      <w:proofErr w:type="gramStart"/>
      <w:r w:rsidR="0ABDBDA3" w:rsidRPr="00486A6F">
        <w:rPr>
          <w:rFonts w:ascii="Arial" w:hAnsi="Arial" w:cs="Arial"/>
          <w:sz w:val="20"/>
          <w:szCs w:val="20"/>
          <w:lang w:val="en-US"/>
        </w:rPr>
        <w:t>required;</w:t>
      </w:r>
      <w:proofErr w:type="gramEnd"/>
    </w:p>
    <w:p w14:paraId="01470499" w14:textId="6DD623A4" w:rsidR="004720DC" w:rsidRPr="00486A6F" w:rsidRDefault="00CF473C" w:rsidP="00486A6F">
      <w:pPr>
        <w:pStyle w:val="ListParagraph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A</w:t>
      </w:r>
      <w:r w:rsidR="0ABDBDA3" w:rsidRPr="00486A6F">
        <w:rPr>
          <w:rFonts w:ascii="Arial" w:hAnsi="Arial" w:cs="Arial"/>
          <w:sz w:val="20"/>
          <w:szCs w:val="20"/>
          <w:lang w:val="en-US"/>
        </w:rPr>
        <w:t xml:space="preserve">ssisting with ongoing legislative compliance and updates to internal </w:t>
      </w:r>
      <w:proofErr w:type="gramStart"/>
      <w:r w:rsidR="0ABDBDA3" w:rsidRPr="00486A6F">
        <w:rPr>
          <w:rFonts w:ascii="Arial" w:hAnsi="Arial" w:cs="Arial"/>
          <w:sz w:val="20"/>
          <w:szCs w:val="20"/>
          <w:lang w:val="en-US"/>
        </w:rPr>
        <w:t>policies</w:t>
      </w:r>
      <w:r w:rsidR="1EC187EB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6CCDAE05" w14:textId="4B222F48" w:rsidR="004720DC" w:rsidRPr="00486A6F" w:rsidRDefault="00CF473C" w:rsidP="00486A6F">
      <w:pPr>
        <w:pStyle w:val="ListParagraph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E</w:t>
      </w:r>
      <w:r w:rsidR="1EC187EB" w:rsidRPr="00486A6F">
        <w:rPr>
          <w:rFonts w:ascii="Arial" w:hAnsi="Arial" w:cs="Arial"/>
          <w:sz w:val="20"/>
          <w:szCs w:val="20"/>
          <w:lang w:val="en-US"/>
        </w:rPr>
        <w:t>nsuring</w:t>
      </w:r>
      <w:r w:rsidR="0ABDBDA3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7EB5FC30" w:rsidRPr="00486A6F">
        <w:rPr>
          <w:rFonts w:ascii="Arial" w:hAnsi="Arial" w:cs="Arial"/>
          <w:sz w:val="20"/>
          <w:szCs w:val="20"/>
          <w:lang w:val="en-US"/>
        </w:rPr>
        <w:t>that staff and Governors</w:t>
      </w:r>
      <w:r w:rsidR="2528756F" w:rsidRPr="00486A6F">
        <w:rPr>
          <w:rFonts w:ascii="Arial" w:hAnsi="Arial" w:cs="Arial"/>
          <w:sz w:val="20"/>
          <w:szCs w:val="20"/>
          <w:lang w:val="en-US"/>
        </w:rPr>
        <w:t xml:space="preserve"> receive data protection training on a rolling schedule, in liaison with the external DPO.</w:t>
      </w:r>
      <w:r w:rsidR="7EB5FC30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050B9C4E"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0C4FF83" w14:textId="77777777" w:rsidR="00F24E5B" w:rsidRPr="00486A6F" w:rsidRDefault="00F24E5B" w:rsidP="00486A6F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14:paraId="008B40E6" w14:textId="6F89C413" w:rsidR="00F24E5B" w:rsidRPr="00486A6F" w:rsidRDefault="00F24E5B" w:rsidP="00486A6F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86A6F">
        <w:rPr>
          <w:rFonts w:ascii="Arial" w:hAnsi="Arial" w:cs="Arial"/>
          <w:b/>
          <w:bCs/>
          <w:sz w:val="20"/>
          <w:szCs w:val="20"/>
          <w:lang w:val="en-US"/>
        </w:rPr>
        <w:t>Other</w:t>
      </w:r>
      <w:r w:rsidR="17BE24DA" w:rsidRPr="00486A6F">
        <w:rPr>
          <w:rFonts w:ascii="Arial" w:hAnsi="Arial" w:cs="Arial"/>
          <w:b/>
          <w:bCs/>
          <w:sz w:val="20"/>
          <w:szCs w:val="20"/>
          <w:lang w:val="en-US"/>
        </w:rPr>
        <w:t xml:space="preserve"> tasks</w:t>
      </w:r>
    </w:p>
    <w:p w14:paraId="600DAD89" w14:textId="4EBC24A8" w:rsidR="00F41A72" w:rsidRPr="00486A6F" w:rsidRDefault="001C0A45" w:rsidP="00486A6F">
      <w:pPr>
        <w:pStyle w:val="ListParagraph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 xml:space="preserve">Providing </w:t>
      </w:r>
      <w:r w:rsidR="00F24E5B" w:rsidRPr="00486A6F">
        <w:rPr>
          <w:rFonts w:ascii="Arial" w:hAnsi="Arial" w:cs="Arial"/>
          <w:sz w:val="20"/>
          <w:szCs w:val="20"/>
          <w:lang w:val="en-US"/>
        </w:rPr>
        <w:t>administrative support</w:t>
      </w:r>
      <w:r w:rsidR="005708DE" w:rsidRPr="00486A6F">
        <w:rPr>
          <w:rFonts w:ascii="Arial" w:hAnsi="Arial" w:cs="Arial"/>
          <w:sz w:val="20"/>
          <w:szCs w:val="20"/>
          <w:lang w:val="en-US"/>
        </w:rPr>
        <w:t xml:space="preserve"> on UKVI matters</w:t>
      </w:r>
      <w:r w:rsidR="5A0D4DCF" w:rsidRPr="00486A6F">
        <w:rPr>
          <w:rFonts w:ascii="Arial" w:hAnsi="Arial" w:cs="Arial"/>
          <w:sz w:val="20"/>
          <w:szCs w:val="20"/>
          <w:lang w:val="en-US"/>
        </w:rPr>
        <w:t>,</w:t>
      </w:r>
      <w:r w:rsidR="005708DE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261A8906" w:rsidRPr="00486A6F">
        <w:rPr>
          <w:rFonts w:ascii="Arial" w:hAnsi="Arial" w:cs="Arial"/>
          <w:sz w:val="20"/>
          <w:szCs w:val="20"/>
          <w:lang w:val="en-US"/>
        </w:rPr>
        <w:t xml:space="preserve">as </w:t>
      </w:r>
      <w:proofErr w:type="gramStart"/>
      <w:r w:rsidR="261A8906" w:rsidRPr="00486A6F">
        <w:rPr>
          <w:rFonts w:ascii="Arial" w:hAnsi="Arial" w:cs="Arial"/>
          <w:sz w:val="20"/>
          <w:szCs w:val="20"/>
          <w:lang w:val="en-US"/>
        </w:rPr>
        <w:t>required;</w:t>
      </w:r>
      <w:proofErr w:type="gramEnd"/>
    </w:p>
    <w:p w14:paraId="4369D1B9" w14:textId="3FDAD34D" w:rsidR="004A0D50" w:rsidRPr="00486A6F" w:rsidRDefault="006878D8" w:rsidP="00486A6F">
      <w:pPr>
        <w:pStyle w:val="ListParagraph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M</w:t>
      </w:r>
      <w:r w:rsidR="76477695" w:rsidRPr="00486A6F">
        <w:rPr>
          <w:rFonts w:ascii="Arial" w:hAnsi="Arial" w:cs="Arial"/>
          <w:sz w:val="20"/>
          <w:szCs w:val="20"/>
          <w:lang w:val="en-US"/>
        </w:rPr>
        <w:t xml:space="preserve">aintaining a log </w:t>
      </w:r>
      <w:r w:rsidR="1F729A86" w:rsidRPr="00486A6F">
        <w:rPr>
          <w:rFonts w:ascii="Arial" w:hAnsi="Arial" w:cs="Arial"/>
          <w:sz w:val="20"/>
          <w:szCs w:val="20"/>
          <w:lang w:val="en-US"/>
        </w:rPr>
        <w:t>of</w:t>
      </w:r>
      <w:r w:rsidR="76477695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43CD514F" w:rsidRPr="00486A6F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gramStart"/>
      <w:r w:rsidR="76477695" w:rsidRPr="00486A6F">
        <w:rPr>
          <w:rFonts w:ascii="Arial" w:hAnsi="Arial" w:cs="Arial"/>
          <w:sz w:val="20"/>
          <w:szCs w:val="20"/>
          <w:lang w:val="en-US"/>
        </w:rPr>
        <w:t>School</w:t>
      </w:r>
      <w:r w:rsidR="79F6C44F" w:rsidRPr="00486A6F">
        <w:rPr>
          <w:rFonts w:ascii="Arial" w:hAnsi="Arial" w:cs="Arial"/>
          <w:sz w:val="20"/>
          <w:szCs w:val="20"/>
          <w:lang w:val="en-US"/>
        </w:rPr>
        <w:t>’s</w:t>
      </w:r>
      <w:proofErr w:type="gramEnd"/>
      <w:r w:rsidR="67BA733C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441008E0" w:rsidRPr="00486A6F">
        <w:rPr>
          <w:rFonts w:ascii="Arial" w:hAnsi="Arial" w:cs="Arial"/>
          <w:sz w:val="20"/>
          <w:szCs w:val="20"/>
          <w:lang w:val="en-US"/>
        </w:rPr>
        <w:t xml:space="preserve">intellectual property </w:t>
      </w:r>
      <w:r w:rsidR="46BED8BA" w:rsidRPr="00486A6F">
        <w:rPr>
          <w:rFonts w:ascii="Arial" w:hAnsi="Arial" w:cs="Arial"/>
          <w:sz w:val="20"/>
          <w:szCs w:val="20"/>
          <w:lang w:val="en-US"/>
        </w:rPr>
        <w:t>(IP)</w:t>
      </w:r>
      <w:r w:rsidR="441008E0" w:rsidRPr="00486A6F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486A6F">
        <w:rPr>
          <w:rFonts w:ascii="Arial" w:hAnsi="Arial" w:cs="Arial"/>
          <w:sz w:val="20"/>
          <w:szCs w:val="20"/>
          <w:lang w:val="en-US"/>
        </w:rPr>
        <w:t>licenses</w:t>
      </w:r>
      <w:r w:rsidR="5B2F5425" w:rsidRPr="00486A6F">
        <w:rPr>
          <w:rFonts w:ascii="Arial" w:hAnsi="Arial" w:cs="Arial"/>
          <w:sz w:val="20"/>
          <w:szCs w:val="20"/>
          <w:lang w:val="en-US"/>
        </w:rPr>
        <w:t>, e.g.</w:t>
      </w:r>
      <w:r w:rsidR="59B2ABC3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2A6772CA" w:rsidRPr="00486A6F">
        <w:rPr>
          <w:rFonts w:ascii="Arial" w:hAnsi="Arial" w:cs="Arial"/>
          <w:sz w:val="20"/>
          <w:szCs w:val="20"/>
          <w:lang w:val="en-US"/>
        </w:rPr>
        <w:t>m</w:t>
      </w:r>
      <w:r w:rsidR="7B3B9D61" w:rsidRPr="00486A6F">
        <w:rPr>
          <w:rFonts w:ascii="Arial" w:hAnsi="Arial" w:cs="Arial"/>
          <w:sz w:val="20"/>
          <w:szCs w:val="20"/>
          <w:lang w:val="en-US"/>
        </w:rPr>
        <w:t>usic</w:t>
      </w:r>
      <w:r w:rsidR="71FCBCDD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Pr="00486A6F">
        <w:rPr>
          <w:rFonts w:ascii="Arial" w:hAnsi="Arial" w:cs="Arial"/>
          <w:sz w:val="20"/>
          <w:szCs w:val="20"/>
          <w:lang w:val="en-US"/>
        </w:rPr>
        <w:t>licenses</w:t>
      </w:r>
      <w:r w:rsidR="2C2D9D69" w:rsidRPr="00486A6F">
        <w:rPr>
          <w:rFonts w:ascii="Arial" w:hAnsi="Arial" w:cs="Arial"/>
          <w:sz w:val="20"/>
          <w:szCs w:val="20"/>
          <w:lang w:val="en-US"/>
        </w:rPr>
        <w:t>;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E8AC7FE" w14:textId="48E8F947" w:rsidR="004A0D50" w:rsidRPr="00486A6F" w:rsidRDefault="006878D8" w:rsidP="00486A6F">
      <w:pPr>
        <w:pStyle w:val="ListParagraph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A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ssisting with </w:t>
      </w:r>
      <w:r w:rsidR="6D092418" w:rsidRPr="00486A6F">
        <w:rPr>
          <w:rFonts w:ascii="Arial" w:hAnsi="Arial" w:cs="Arial"/>
          <w:sz w:val="20"/>
          <w:szCs w:val="20"/>
          <w:lang w:val="en-US"/>
        </w:rPr>
        <w:t xml:space="preserve">the 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review of policies under </w:t>
      </w:r>
      <w:r w:rsidR="64F78BC1" w:rsidRPr="00486A6F">
        <w:rPr>
          <w:rFonts w:ascii="Arial" w:hAnsi="Arial" w:cs="Arial"/>
          <w:sz w:val="20"/>
          <w:szCs w:val="20"/>
          <w:lang w:val="en-US"/>
        </w:rPr>
        <w:t>HLRA</w:t>
      </w:r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F24E5B" w:rsidRPr="00486A6F">
        <w:rPr>
          <w:rFonts w:ascii="Arial" w:hAnsi="Arial" w:cs="Arial"/>
          <w:sz w:val="20"/>
          <w:szCs w:val="20"/>
          <w:lang w:val="en-US"/>
        </w:rPr>
        <w:t>ownership</w:t>
      </w:r>
      <w:r w:rsidR="1163E64D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46052A7C" w14:textId="769CCFC5" w:rsidR="00F24E5B" w:rsidRPr="00486A6F" w:rsidRDefault="006878D8" w:rsidP="00486A6F">
      <w:pPr>
        <w:pStyle w:val="ListParagraph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 xml:space="preserve">Providing </w:t>
      </w:r>
      <w:r w:rsidR="45EF2203" w:rsidRPr="00486A6F">
        <w:rPr>
          <w:rFonts w:ascii="Arial" w:hAnsi="Arial" w:cs="Arial"/>
          <w:sz w:val="20"/>
          <w:szCs w:val="20"/>
          <w:lang w:val="en-US"/>
        </w:rPr>
        <w:t>d</w:t>
      </w:r>
      <w:r w:rsidR="00F24E5B" w:rsidRPr="00486A6F">
        <w:rPr>
          <w:rFonts w:ascii="Arial" w:hAnsi="Arial" w:cs="Arial"/>
          <w:sz w:val="20"/>
          <w:szCs w:val="20"/>
          <w:lang w:val="en-US"/>
        </w:rPr>
        <w:t>iary management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 for the </w:t>
      </w:r>
      <w:proofErr w:type="gramStart"/>
      <w:r w:rsidRPr="00486A6F">
        <w:rPr>
          <w:rFonts w:ascii="Arial" w:hAnsi="Arial" w:cs="Arial"/>
          <w:sz w:val="20"/>
          <w:szCs w:val="20"/>
          <w:lang w:val="en-US"/>
        </w:rPr>
        <w:t xml:space="preserve">HLRA  </w:t>
      </w:r>
      <w:r w:rsidR="00F24E5B" w:rsidRPr="00486A6F">
        <w:rPr>
          <w:rFonts w:ascii="Arial" w:hAnsi="Arial" w:cs="Arial"/>
          <w:sz w:val="20"/>
          <w:szCs w:val="20"/>
          <w:lang w:val="en-US"/>
        </w:rPr>
        <w:t>arranging</w:t>
      </w:r>
      <w:proofErr w:type="gramEnd"/>
      <w:r w:rsidR="00F24E5B" w:rsidRPr="00486A6F">
        <w:rPr>
          <w:rFonts w:ascii="Arial" w:hAnsi="Arial" w:cs="Arial"/>
          <w:sz w:val="20"/>
          <w:szCs w:val="20"/>
          <w:lang w:val="en-US"/>
        </w:rPr>
        <w:t xml:space="preserve"> and administrating meetings internal and external</w:t>
      </w:r>
      <w:r w:rsidR="7DDB6698" w:rsidRPr="00486A6F">
        <w:rPr>
          <w:rFonts w:ascii="Arial" w:hAnsi="Arial" w:cs="Arial"/>
          <w:sz w:val="20"/>
          <w:szCs w:val="20"/>
          <w:lang w:val="en-US"/>
        </w:rPr>
        <w:t>;</w:t>
      </w:r>
    </w:p>
    <w:p w14:paraId="370C537C" w14:textId="78DBA236" w:rsidR="4838A4ED" w:rsidRPr="00486A6F" w:rsidRDefault="006878D8" w:rsidP="00486A6F">
      <w:pPr>
        <w:pStyle w:val="ListParagraph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O</w:t>
      </w:r>
      <w:r w:rsidR="5972D554" w:rsidRPr="00486A6F">
        <w:rPr>
          <w:rFonts w:ascii="Arial" w:hAnsi="Arial" w:cs="Arial"/>
          <w:sz w:val="20"/>
          <w:szCs w:val="20"/>
          <w:lang w:val="en-US"/>
        </w:rPr>
        <w:t xml:space="preserve">ther assistance as the HLRA may </w:t>
      </w:r>
      <w:r w:rsidR="314BB03F" w:rsidRPr="00486A6F">
        <w:rPr>
          <w:rFonts w:ascii="Arial" w:hAnsi="Arial" w:cs="Arial"/>
          <w:sz w:val="20"/>
          <w:szCs w:val="20"/>
          <w:lang w:val="en-US"/>
        </w:rPr>
        <w:t xml:space="preserve">reasonably </w:t>
      </w:r>
      <w:r w:rsidR="5972D554" w:rsidRPr="00486A6F">
        <w:rPr>
          <w:rFonts w:ascii="Arial" w:hAnsi="Arial" w:cs="Arial"/>
          <w:sz w:val="20"/>
          <w:szCs w:val="20"/>
          <w:lang w:val="en-US"/>
        </w:rPr>
        <w:t>require</w:t>
      </w:r>
      <w:r w:rsidR="2B661FC3" w:rsidRPr="00486A6F">
        <w:rPr>
          <w:rFonts w:ascii="Arial" w:hAnsi="Arial" w:cs="Arial"/>
          <w:sz w:val="20"/>
          <w:szCs w:val="20"/>
          <w:lang w:val="en-US"/>
        </w:rPr>
        <w:t>.</w:t>
      </w:r>
    </w:p>
    <w:p w14:paraId="6ACE4F7C" w14:textId="77777777" w:rsidR="00167CF3" w:rsidRPr="00486A6F" w:rsidRDefault="00167CF3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5BC651" w14:textId="2E6612FD" w:rsidR="00D656CF" w:rsidRPr="00486A6F" w:rsidRDefault="00167CF3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86A6F">
        <w:rPr>
          <w:rFonts w:ascii="Arial" w:hAnsi="Arial" w:cs="Arial"/>
          <w:b/>
          <w:bCs/>
          <w:sz w:val="20"/>
          <w:szCs w:val="20"/>
          <w:u w:val="single"/>
        </w:rPr>
        <w:t xml:space="preserve">Support to Clerk </w:t>
      </w:r>
      <w:r w:rsidR="1827C0FD" w:rsidRPr="00486A6F">
        <w:rPr>
          <w:rFonts w:ascii="Arial" w:hAnsi="Arial" w:cs="Arial"/>
          <w:b/>
          <w:bCs/>
          <w:sz w:val="20"/>
          <w:szCs w:val="20"/>
          <w:u w:val="single"/>
        </w:rPr>
        <w:t>to</w:t>
      </w:r>
      <w:r w:rsidRPr="00486A6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4FAFD43C" w:rsidRPr="00486A6F">
        <w:rPr>
          <w:rFonts w:ascii="Arial" w:hAnsi="Arial" w:cs="Arial"/>
          <w:b/>
          <w:bCs/>
          <w:sz w:val="20"/>
          <w:szCs w:val="20"/>
          <w:u w:val="single"/>
        </w:rPr>
        <w:t xml:space="preserve">the </w:t>
      </w:r>
      <w:r w:rsidRPr="00486A6F">
        <w:rPr>
          <w:rFonts w:ascii="Arial" w:hAnsi="Arial" w:cs="Arial"/>
          <w:b/>
          <w:bCs/>
          <w:sz w:val="20"/>
          <w:szCs w:val="20"/>
          <w:u w:val="single"/>
        </w:rPr>
        <w:t xml:space="preserve">Governing Body </w:t>
      </w:r>
      <w:r w:rsidR="25411AEB" w:rsidRPr="00486A6F">
        <w:rPr>
          <w:rFonts w:ascii="Arial" w:hAnsi="Arial" w:cs="Arial"/>
          <w:b/>
          <w:bCs/>
          <w:sz w:val="20"/>
          <w:szCs w:val="20"/>
          <w:u w:val="single"/>
        </w:rPr>
        <w:t>(GB)</w:t>
      </w:r>
    </w:p>
    <w:p w14:paraId="2BBC1887" w14:textId="3C75CD56" w:rsidR="25411AEB" w:rsidRPr="00486A6F" w:rsidRDefault="25411AEB" w:rsidP="00486A6F">
      <w:pPr>
        <w:spacing w:line="276" w:lineRule="auto"/>
        <w:jc w:val="both"/>
        <w:rPr>
          <w:rFonts w:ascii="Arial" w:eastAsiaTheme="minorEastAsia" w:hAnsi="Arial" w:cs="Arial"/>
          <w:color w:val="2E3137"/>
          <w:sz w:val="20"/>
          <w:szCs w:val="20"/>
        </w:rPr>
      </w:pPr>
      <w:r w:rsidRPr="00486A6F">
        <w:rPr>
          <w:rFonts w:ascii="Arial" w:hAnsi="Arial" w:cs="Arial"/>
          <w:b/>
          <w:bCs/>
          <w:sz w:val="20"/>
          <w:szCs w:val="20"/>
        </w:rPr>
        <w:t xml:space="preserve">The Clerk to the </w:t>
      </w:r>
      <w:r w:rsidR="55E8CB7A" w:rsidRPr="00486A6F">
        <w:rPr>
          <w:rFonts w:ascii="Arial" w:hAnsi="Arial" w:cs="Arial"/>
          <w:b/>
          <w:bCs/>
          <w:sz w:val="20"/>
          <w:szCs w:val="20"/>
        </w:rPr>
        <w:t xml:space="preserve">Governing </w:t>
      </w:r>
      <w:r w:rsidR="7BEDDDFD" w:rsidRPr="00486A6F">
        <w:rPr>
          <w:rFonts w:ascii="Arial" w:hAnsi="Arial" w:cs="Arial"/>
          <w:b/>
          <w:bCs/>
          <w:sz w:val="20"/>
          <w:szCs w:val="20"/>
        </w:rPr>
        <w:t>Body is</w:t>
      </w:r>
      <w:r w:rsidR="4B3E9761" w:rsidRPr="00486A6F">
        <w:rPr>
          <w:rFonts w:ascii="Arial" w:eastAsiaTheme="minorEastAsia" w:hAnsi="Arial" w:cs="Arial"/>
          <w:color w:val="2E3137"/>
          <w:sz w:val="20"/>
          <w:szCs w:val="20"/>
        </w:rPr>
        <w:t xml:space="preserve"> the governance professional of the school and has three key roles, to:</w:t>
      </w:r>
    </w:p>
    <w:p w14:paraId="0A85BD37" w14:textId="1CEAF651" w:rsidR="4B3E9761" w:rsidRPr="00486A6F" w:rsidRDefault="00B35AC3" w:rsidP="00486A6F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76" w:lineRule="auto"/>
        <w:ind w:left="142" w:hanging="142"/>
        <w:jc w:val="both"/>
        <w:rPr>
          <w:rFonts w:ascii="Arial" w:eastAsiaTheme="minorEastAsia" w:hAnsi="Arial" w:cs="Arial"/>
          <w:color w:val="2E3137"/>
          <w:sz w:val="20"/>
          <w:szCs w:val="20"/>
        </w:rPr>
      </w:pPr>
      <w:r w:rsidRPr="00486A6F">
        <w:rPr>
          <w:rFonts w:ascii="Arial" w:eastAsiaTheme="minorEastAsia" w:hAnsi="Arial" w:cs="Arial"/>
          <w:color w:val="2E3137"/>
          <w:sz w:val="20"/>
          <w:szCs w:val="20"/>
        </w:rPr>
        <w:t>P</w:t>
      </w:r>
      <w:r w:rsidR="4B3E9761" w:rsidRPr="00486A6F">
        <w:rPr>
          <w:rFonts w:ascii="Arial" w:eastAsiaTheme="minorEastAsia" w:hAnsi="Arial" w:cs="Arial"/>
          <w:color w:val="2E3137"/>
          <w:sz w:val="20"/>
          <w:szCs w:val="20"/>
        </w:rPr>
        <w:t xml:space="preserve">rovide administrative support to the </w:t>
      </w:r>
      <w:r w:rsidR="32E3BC32" w:rsidRPr="00486A6F">
        <w:rPr>
          <w:rFonts w:ascii="Arial" w:eastAsiaTheme="minorEastAsia" w:hAnsi="Arial" w:cs="Arial"/>
          <w:color w:val="2E3137"/>
          <w:sz w:val="20"/>
          <w:szCs w:val="20"/>
        </w:rPr>
        <w:t>G</w:t>
      </w:r>
      <w:r w:rsidR="4B3E9761" w:rsidRPr="00486A6F">
        <w:rPr>
          <w:rFonts w:ascii="Arial" w:eastAsiaTheme="minorEastAsia" w:hAnsi="Arial" w:cs="Arial"/>
          <w:color w:val="2E3137"/>
          <w:sz w:val="20"/>
          <w:szCs w:val="20"/>
        </w:rPr>
        <w:t xml:space="preserve">overning </w:t>
      </w:r>
      <w:r w:rsidR="49131BE1" w:rsidRPr="00486A6F">
        <w:rPr>
          <w:rFonts w:ascii="Arial" w:eastAsiaTheme="minorEastAsia" w:hAnsi="Arial" w:cs="Arial"/>
          <w:color w:val="2E3137"/>
          <w:sz w:val="20"/>
          <w:szCs w:val="20"/>
        </w:rPr>
        <w:t>B</w:t>
      </w:r>
      <w:r w:rsidR="4B3E9761" w:rsidRPr="00486A6F">
        <w:rPr>
          <w:rFonts w:ascii="Arial" w:eastAsiaTheme="minorEastAsia" w:hAnsi="Arial" w:cs="Arial"/>
          <w:color w:val="2E3137"/>
          <w:sz w:val="20"/>
          <w:szCs w:val="20"/>
        </w:rPr>
        <w:t xml:space="preserve">ody: arranging meetings, writing minutes, keeping accurate and up to date records, supporting systems for the review of </w:t>
      </w:r>
      <w:proofErr w:type="gramStart"/>
      <w:r w:rsidR="4B3E9761" w:rsidRPr="00486A6F">
        <w:rPr>
          <w:rFonts w:ascii="Arial" w:eastAsiaTheme="minorEastAsia" w:hAnsi="Arial" w:cs="Arial"/>
          <w:color w:val="2E3137"/>
          <w:sz w:val="20"/>
          <w:szCs w:val="20"/>
        </w:rPr>
        <w:t>policies</w:t>
      </w:r>
      <w:proofErr w:type="gramEnd"/>
    </w:p>
    <w:p w14:paraId="21BD7A3C" w14:textId="7CF84F46" w:rsidR="4B3E9761" w:rsidRPr="00486A6F" w:rsidRDefault="00B35AC3" w:rsidP="00486A6F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76" w:lineRule="auto"/>
        <w:ind w:left="142" w:hanging="142"/>
        <w:jc w:val="both"/>
        <w:rPr>
          <w:rFonts w:ascii="Arial" w:eastAsiaTheme="minorEastAsia" w:hAnsi="Arial" w:cs="Arial"/>
          <w:color w:val="2E3137"/>
          <w:sz w:val="20"/>
          <w:szCs w:val="20"/>
        </w:rPr>
      </w:pPr>
      <w:r w:rsidRPr="00486A6F">
        <w:rPr>
          <w:rFonts w:ascii="Arial" w:eastAsiaTheme="minorEastAsia" w:hAnsi="Arial" w:cs="Arial"/>
          <w:color w:val="2E3137"/>
          <w:sz w:val="20"/>
          <w:szCs w:val="20"/>
        </w:rPr>
        <w:lastRenderedPageBreak/>
        <w:t>S</w:t>
      </w:r>
      <w:r w:rsidR="4B3E9761" w:rsidRPr="00486A6F">
        <w:rPr>
          <w:rFonts w:ascii="Arial" w:eastAsiaTheme="minorEastAsia" w:hAnsi="Arial" w:cs="Arial"/>
          <w:color w:val="2E3137"/>
          <w:sz w:val="20"/>
          <w:szCs w:val="20"/>
        </w:rPr>
        <w:t>upport the development and performance of governors in their role,</w:t>
      </w:r>
      <w:r w:rsidR="36EF6F91" w:rsidRPr="00486A6F">
        <w:rPr>
          <w:rFonts w:ascii="Arial" w:eastAsiaTheme="minorEastAsia" w:hAnsi="Arial" w:cs="Arial"/>
          <w:color w:val="2E3137"/>
          <w:sz w:val="20"/>
          <w:szCs w:val="20"/>
        </w:rPr>
        <w:t xml:space="preserve"> </w:t>
      </w:r>
      <w:r w:rsidR="4B3E9761" w:rsidRPr="00486A6F">
        <w:rPr>
          <w:rFonts w:ascii="Arial" w:eastAsiaTheme="minorEastAsia" w:hAnsi="Arial" w:cs="Arial"/>
          <w:color w:val="2E3137"/>
          <w:sz w:val="20"/>
          <w:szCs w:val="20"/>
        </w:rPr>
        <w:t xml:space="preserve">updating them on changes in legislation and policy, informing them of appropriate training and helping them understand their </w:t>
      </w:r>
      <w:proofErr w:type="gramStart"/>
      <w:r w:rsidR="4B3E9761" w:rsidRPr="00486A6F">
        <w:rPr>
          <w:rFonts w:ascii="Arial" w:eastAsiaTheme="minorEastAsia" w:hAnsi="Arial" w:cs="Arial"/>
          <w:color w:val="2E3137"/>
          <w:sz w:val="20"/>
          <w:szCs w:val="20"/>
        </w:rPr>
        <w:t>duties</w:t>
      </w:r>
      <w:proofErr w:type="gramEnd"/>
    </w:p>
    <w:p w14:paraId="020EFD57" w14:textId="5D062611" w:rsidR="4B3E9761" w:rsidRPr="00486A6F" w:rsidRDefault="00B35AC3" w:rsidP="00486A6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6" w:lineRule="auto"/>
        <w:ind w:left="142" w:hanging="142"/>
        <w:jc w:val="both"/>
        <w:rPr>
          <w:rFonts w:ascii="Arial" w:eastAsiaTheme="minorEastAsia" w:hAnsi="Arial" w:cs="Arial"/>
          <w:color w:val="2E3137"/>
          <w:sz w:val="20"/>
          <w:szCs w:val="20"/>
        </w:rPr>
      </w:pPr>
      <w:r w:rsidRPr="00486A6F">
        <w:rPr>
          <w:rFonts w:ascii="Arial" w:eastAsiaTheme="minorEastAsia" w:hAnsi="Arial" w:cs="Arial"/>
          <w:color w:val="2E3137"/>
          <w:sz w:val="20"/>
          <w:szCs w:val="20"/>
        </w:rPr>
        <w:t>O</w:t>
      </w:r>
      <w:r w:rsidR="4B3E9761" w:rsidRPr="00486A6F">
        <w:rPr>
          <w:rFonts w:ascii="Arial" w:eastAsiaTheme="minorEastAsia" w:hAnsi="Arial" w:cs="Arial"/>
          <w:color w:val="2E3137"/>
          <w:sz w:val="20"/>
          <w:szCs w:val="20"/>
        </w:rPr>
        <w:t xml:space="preserve">ffer advice to governors and the school on the correct governance procedures and how to improve </w:t>
      </w:r>
      <w:proofErr w:type="gramStart"/>
      <w:r w:rsidR="4B3E9761" w:rsidRPr="00486A6F">
        <w:rPr>
          <w:rFonts w:ascii="Arial" w:eastAsiaTheme="minorEastAsia" w:hAnsi="Arial" w:cs="Arial"/>
          <w:color w:val="2E3137"/>
          <w:sz w:val="20"/>
          <w:szCs w:val="20"/>
        </w:rPr>
        <w:t>governance</w:t>
      </w:r>
      <w:proofErr w:type="gramEnd"/>
    </w:p>
    <w:p w14:paraId="71D309BB" w14:textId="77777777" w:rsidR="005120F4" w:rsidRPr="00486A6F" w:rsidRDefault="005120F4" w:rsidP="00486A6F">
      <w:pPr>
        <w:pStyle w:val="ListParagraph"/>
        <w:shd w:val="clear" w:color="auto" w:fill="FFFFFF" w:themeFill="background1"/>
        <w:spacing w:after="0" w:line="276" w:lineRule="auto"/>
        <w:ind w:left="450"/>
        <w:jc w:val="both"/>
        <w:rPr>
          <w:rFonts w:ascii="Arial" w:eastAsiaTheme="minorEastAsia" w:hAnsi="Arial" w:cs="Arial"/>
          <w:color w:val="2E3137"/>
          <w:sz w:val="20"/>
          <w:szCs w:val="20"/>
        </w:rPr>
      </w:pPr>
    </w:p>
    <w:p w14:paraId="09591ECC" w14:textId="0CE04F65" w:rsidR="7631E4D1" w:rsidRPr="00486A6F" w:rsidRDefault="7631E4D1" w:rsidP="00486A6F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The Governing Body operates </w:t>
      </w:r>
      <w:proofErr w:type="gramStart"/>
      <w:r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a number of</w:t>
      </w:r>
      <w:proofErr w:type="gramEnd"/>
      <w:r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Committees, working and oversight groups t</w:t>
      </w:r>
      <w:r w:rsidR="0C0584A6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o</w:t>
      </w:r>
      <w:r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progress detailed work </w:t>
      </w:r>
      <w:r w:rsidR="21803D9C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in specific areas on behalf of the full Governing Body.</w:t>
      </w:r>
      <w:r w:rsidR="20D6820B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79EF5050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The main Committees are</w:t>
      </w:r>
      <w:r w:rsidR="20D6820B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Education, Audit,</w:t>
      </w:r>
      <w:r w:rsidR="78D63787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20D6820B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Risk &amp; Compliance, Finance </w:t>
      </w:r>
      <w:r w:rsidR="224C195C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&amp; G</w:t>
      </w:r>
      <w:r w:rsidR="20D6820B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eneral Purposes</w:t>
      </w:r>
      <w:r w:rsidR="2242862B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(with Sub-Committees Estates Strategy a</w:t>
      </w:r>
      <w:r w:rsidR="65B9B2CC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nd </w:t>
      </w:r>
      <w:r w:rsidR="2242862B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Archives</w:t>
      </w:r>
      <w:proofErr w:type="gramStart"/>
      <w:r w:rsidR="2242862B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);</w:t>
      </w:r>
      <w:proofErr w:type="gramEnd"/>
      <w:r w:rsidR="2242862B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Investments, Governance &amp; Nominations</w:t>
      </w:r>
      <w:r w:rsidR="43DB22B6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,</w:t>
      </w:r>
      <w:r w:rsidR="2242862B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and </w:t>
      </w:r>
      <w:r w:rsidR="2D97E609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Remuneration</w:t>
      </w:r>
      <w:r w:rsidR="2242862B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. </w:t>
      </w:r>
    </w:p>
    <w:p w14:paraId="4DB75012" w14:textId="27B3C33B" w:rsidR="005120F4" w:rsidRPr="00486A6F" w:rsidRDefault="388A9F77" w:rsidP="00486A6F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The Clerk works in close collaboration with the </w:t>
      </w:r>
      <w:proofErr w:type="gramStart"/>
      <w:r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Head Master</w:t>
      </w:r>
      <w:proofErr w:type="gramEnd"/>
      <w:r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>, Master and Bursar and COO to ensure there is a productive and efficient interaction between the executive and the Governing Body</w:t>
      </w:r>
      <w:r w:rsidR="005120F4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. </w:t>
      </w:r>
    </w:p>
    <w:p w14:paraId="6EBE29D6" w14:textId="26508971" w:rsidR="1D67F1BA" w:rsidRPr="00486A6F" w:rsidRDefault="1D67F1BA" w:rsidP="00486A6F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The Legal, Risk and Governance Officer will provide support to the Clerk </w:t>
      </w:r>
      <w:r w:rsidR="674970D4" w:rsidRPr="00486A6F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in the following ways: </w:t>
      </w:r>
    </w:p>
    <w:p w14:paraId="4856E516" w14:textId="0D2DBA01" w:rsidR="00087000" w:rsidRPr="00486A6F" w:rsidRDefault="00974C34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6A6F">
        <w:rPr>
          <w:rFonts w:ascii="Arial" w:hAnsi="Arial" w:cs="Arial"/>
          <w:b/>
          <w:bCs/>
          <w:sz w:val="20"/>
          <w:szCs w:val="20"/>
        </w:rPr>
        <w:t xml:space="preserve">Providing administrative support for </w:t>
      </w:r>
      <w:r w:rsidR="60F406C9" w:rsidRPr="00486A6F">
        <w:rPr>
          <w:rFonts w:ascii="Arial" w:hAnsi="Arial" w:cs="Arial"/>
          <w:b/>
          <w:bCs/>
          <w:sz w:val="20"/>
          <w:szCs w:val="20"/>
        </w:rPr>
        <w:t xml:space="preserve">Board </w:t>
      </w:r>
      <w:r w:rsidR="005D2EAC" w:rsidRPr="00486A6F">
        <w:rPr>
          <w:rFonts w:ascii="Arial" w:hAnsi="Arial" w:cs="Arial"/>
          <w:b/>
          <w:bCs/>
          <w:sz w:val="20"/>
          <w:szCs w:val="20"/>
        </w:rPr>
        <w:t>Committee and GB Meetings</w:t>
      </w:r>
      <w:r w:rsidR="004C0DF1" w:rsidRPr="00486A6F">
        <w:rPr>
          <w:rFonts w:ascii="Arial" w:hAnsi="Arial" w:cs="Arial"/>
          <w:b/>
          <w:bCs/>
          <w:sz w:val="20"/>
          <w:szCs w:val="20"/>
        </w:rPr>
        <w:t>, including</w:t>
      </w:r>
      <w:r w:rsidRPr="00486A6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F0949E4" w14:textId="365565F5" w:rsidR="00B0074E" w:rsidRPr="00486A6F" w:rsidRDefault="00CE0395" w:rsidP="00486A6F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P</w:t>
      </w:r>
      <w:r w:rsidR="00F52BBD" w:rsidRPr="00486A6F">
        <w:rPr>
          <w:rFonts w:ascii="Arial" w:hAnsi="Arial" w:cs="Arial"/>
          <w:sz w:val="20"/>
          <w:szCs w:val="20"/>
          <w:lang w:val="en-US"/>
        </w:rPr>
        <w:t>reparing</w:t>
      </w:r>
      <w:r w:rsidR="00B0074E" w:rsidRPr="00486A6F">
        <w:rPr>
          <w:rFonts w:ascii="Arial" w:hAnsi="Arial" w:cs="Arial"/>
          <w:sz w:val="20"/>
          <w:szCs w:val="20"/>
          <w:lang w:val="en-US"/>
        </w:rPr>
        <w:t xml:space="preserve">, updating and issuing </w:t>
      </w:r>
      <w:r w:rsidR="00F52BBD" w:rsidRPr="00486A6F">
        <w:rPr>
          <w:rFonts w:ascii="Arial" w:hAnsi="Arial" w:cs="Arial"/>
          <w:sz w:val="20"/>
          <w:szCs w:val="20"/>
          <w:lang w:val="en-US"/>
        </w:rPr>
        <w:t xml:space="preserve">the </w:t>
      </w:r>
      <w:r w:rsidR="008C0688" w:rsidRPr="00486A6F">
        <w:rPr>
          <w:rFonts w:ascii="Arial" w:hAnsi="Arial" w:cs="Arial"/>
          <w:sz w:val="20"/>
          <w:szCs w:val="20"/>
          <w:lang w:val="en-US"/>
        </w:rPr>
        <w:t xml:space="preserve">annual meetings </w:t>
      </w:r>
      <w:proofErr w:type="gramStart"/>
      <w:r w:rsidR="00F52BBD" w:rsidRPr="00486A6F">
        <w:rPr>
          <w:rFonts w:ascii="Arial" w:hAnsi="Arial" w:cs="Arial"/>
          <w:sz w:val="20"/>
          <w:szCs w:val="20"/>
          <w:lang w:val="en-US"/>
        </w:rPr>
        <w:t>calendar</w:t>
      </w:r>
      <w:r w:rsidR="2D2B413B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  <w:r w:rsidR="00F52BBD"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E4967DE" w14:textId="6B7A1819" w:rsidR="00025CBF" w:rsidRPr="00486A6F" w:rsidRDefault="00CE0395" w:rsidP="00486A6F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I</w:t>
      </w:r>
      <w:r w:rsidR="00C52721" w:rsidRPr="00486A6F">
        <w:rPr>
          <w:rFonts w:ascii="Arial" w:hAnsi="Arial" w:cs="Arial"/>
          <w:sz w:val="20"/>
          <w:szCs w:val="20"/>
          <w:lang w:val="en-US"/>
        </w:rPr>
        <w:t>ssuing</w:t>
      </w:r>
      <w:r w:rsidR="00974C34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008C0688" w:rsidRPr="00486A6F">
        <w:rPr>
          <w:rFonts w:ascii="Arial" w:hAnsi="Arial" w:cs="Arial"/>
          <w:sz w:val="20"/>
          <w:szCs w:val="20"/>
          <w:lang w:val="en-US"/>
        </w:rPr>
        <w:t xml:space="preserve">termly </w:t>
      </w:r>
      <w:r w:rsidR="00974C34" w:rsidRPr="00486A6F">
        <w:rPr>
          <w:rFonts w:ascii="Arial" w:hAnsi="Arial" w:cs="Arial"/>
          <w:sz w:val="20"/>
          <w:szCs w:val="20"/>
          <w:lang w:val="en-US"/>
        </w:rPr>
        <w:t>calendar invites</w:t>
      </w:r>
      <w:r w:rsidR="004C0DF1" w:rsidRPr="00486A6F">
        <w:rPr>
          <w:rFonts w:ascii="Arial" w:hAnsi="Arial" w:cs="Arial"/>
          <w:sz w:val="20"/>
          <w:szCs w:val="20"/>
        </w:rPr>
        <w:t xml:space="preserve"> for </w:t>
      </w:r>
      <w:r w:rsidRPr="00486A6F">
        <w:rPr>
          <w:rFonts w:ascii="Arial" w:hAnsi="Arial" w:cs="Arial"/>
          <w:sz w:val="20"/>
          <w:szCs w:val="20"/>
        </w:rPr>
        <w:t xml:space="preserve">relevant </w:t>
      </w:r>
      <w:proofErr w:type="gramStart"/>
      <w:r w:rsidRPr="00486A6F">
        <w:rPr>
          <w:rFonts w:ascii="Arial" w:hAnsi="Arial" w:cs="Arial"/>
          <w:sz w:val="20"/>
          <w:szCs w:val="20"/>
        </w:rPr>
        <w:t>meetings</w:t>
      </w:r>
      <w:proofErr w:type="gramEnd"/>
    </w:p>
    <w:p w14:paraId="4359A723" w14:textId="45FB6AD9" w:rsidR="0062067B" w:rsidRPr="00486A6F" w:rsidRDefault="00CE0395" w:rsidP="00486A6F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A</w:t>
      </w:r>
      <w:r w:rsidR="00025CBF" w:rsidRPr="00486A6F">
        <w:rPr>
          <w:rFonts w:ascii="Arial" w:hAnsi="Arial" w:cs="Arial"/>
          <w:sz w:val="20"/>
          <w:szCs w:val="20"/>
          <w:lang w:val="en-US"/>
        </w:rPr>
        <w:t xml:space="preserve">rranging </w:t>
      </w:r>
      <w:r w:rsidR="00974C34" w:rsidRPr="00486A6F">
        <w:rPr>
          <w:rFonts w:ascii="Arial" w:hAnsi="Arial" w:cs="Arial"/>
          <w:sz w:val="20"/>
          <w:szCs w:val="20"/>
          <w:lang w:val="en-US"/>
        </w:rPr>
        <w:t>logistics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 for these meetings</w:t>
      </w:r>
      <w:r w:rsidR="00974C34" w:rsidRPr="00486A6F">
        <w:rPr>
          <w:rFonts w:ascii="Arial" w:hAnsi="Arial" w:cs="Arial"/>
          <w:sz w:val="20"/>
          <w:szCs w:val="20"/>
          <w:lang w:val="en-US"/>
        </w:rPr>
        <w:t xml:space="preserve"> (e.g. venue, IT and catering</w:t>
      </w:r>
      <w:proofErr w:type="gramStart"/>
      <w:r w:rsidR="00974C34" w:rsidRPr="00486A6F">
        <w:rPr>
          <w:rFonts w:ascii="Arial" w:hAnsi="Arial" w:cs="Arial"/>
          <w:sz w:val="20"/>
          <w:szCs w:val="20"/>
          <w:lang w:val="en-US"/>
        </w:rPr>
        <w:t>)</w:t>
      </w:r>
      <w:r w:rsidR="4E18E174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  <w:r w:rsidR="00974C34"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629A643" w14:textId="593ED2BC" w:rsidR="00855FD5" w:rsidRPr="00486A6F" w:rsidRDefault="00CE0395" w:rsidP="00486A6F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C</w:t>
      </w:r>
      <w:r w:rsidR="0062067B" w:rsidRPr="00486A6F">
        <w:rPr>
          <w:rFonts w:ascii="Arial" w:hAnsi="Arial" w:cs="Arial"/>
          <w:sz w:val="20"/>
          <w:szCs w:val="20"/>
          <w:lang w:val="en-US"/>
        </w:rPr>
        <w:t>ollat</w:t>
      </w:r>
      <w:r w:rsidR="00311F94" w:rsidRPr="00486A6F">
        <w:rPr>
          <w:rFonts w:ascii="Arial" w:hAnsi="Arial" w:cs="Arial"/>
          <w:sz w:val="20"/>
          <w:szCs w:val="20"/>
          <w:lang w:val="en-US"/>
        </w:rPr>
        <w:t>ing</w:t>
      </w:r>
      <w:r w:rsidR="0062067B" w:rsidRPr="00486A6F">
        <w:rPr>
          <w:rFonts w:ascii="Arial" w:hAnsi="Arial" w:cs="Arial"/>
          <w:sz w:val="20"/>
          <w:szCs w:val="20"/>
          <w:lang w:val="en-US"/>
        </w:rPr>
        <w:t xml:space="preserve"> and </w:t>
      </w:r>
      <w:r w:rsidR="00311F94" w:rsidRPr="00486A6F">
        <w:rPr>
          <w:rFonts w:ascii="Arial" w:hAnsi="Arial" w:cs="Arial"/>
          <w:sz w:val="20"/>
          <w:szCs w:val="20"/>
          <w:lang w:val="en-US"/>
        </w:rPr>
        <w:t>c</w:t>
      </w:r>
      <w:r w:rsidR="0062067B" w:rsidRPr="00486A6F">
        <w:rPr>
          <w:rFonts w:ascii="Arial" w:hAnsi="Arial" w:cs="Arial"/>
          <w:sz w:val="20"/>
          <w:szCs w:val="20"/>
          <w:lang w:val="en-US"/>
        </w:rPr>
        <w:t>irculat</w:t>
      </w:r>
      <w:r w:rsidR="00311F94" w:rsidRPr="00486A6F">
        <w:rPr>
          <w:rFonts w:ascii="Arial" w:hAnsi="Arial" w:cs="Arial"/>
          <w:sz w:val="20"/>
          <w:szCs w:val="20"/>
          <w:lang w:val="en-US"/>
        </w:rPr>
        <w:t>ing</w:t>
      </w:r>
      <w:r w:rsidR="0062067B" w:rsidRPr="00486A6F">
        <w:rPr>
          <w:rFonts w:ascii="Arial" w:hAnsi="Arial" w:cs="Arial"/>
          <w:sz w:val="20"/>
          <w:szCs w:val="20"/>
          <w:lang w:val="en-US"/>
        </w:rPr>
        <w:t xml:space="preserve"> papers on </w:t>
      </w:r>
      <w:r w:rsidR="00324E9C" w:rsidRPr="00486A6F">
        <w:rPr>
          <w:rFonts w:ascii="Arial" w:hAnsi="Arial" w:cs="Arial"/>
          <w:sz w:val="20"/>
          <w:szCs w:val="20"/>
          <w:lang w:val="en-US"/>
        </w:rPr>
        <w:t>the governors’ portal, Board Intelligence</w:t>
      </w:r>
      <w:r w:rsidR="0062067B" w:rsidRPr="00486A6F">
        <w:rPr>
          <w:rFonts w:ascii="Arial" w:hAnsi="Arial" w:cs="Arial"/>
          <w:sz w:val="20"/>
          <w:szCs w:val="20"/>
          <w:lang w:val="en-US"/>
        </w:rPr>
        <w:t xml:space="preserve"> (</w:t>
      </w:r>
      <w:r w:rsidR="00781B5D" w:rsidRPr="00486A6F">
        <w:rPr>
          <w:rFonts w:ascii="Arial" w:hAnsi="Arial" w:cs="Arial"/>
          <w:sz w:val="20"/>
          <w:szCs w:val="20"/>
          <w:lang w:val="en-US"/>
        </w:rPr>
        <w:t>BI</w:t>
      </w:r>
      <w:proofErr w:type="gramStart"/>
      <w:r w:rsidR="00781B5D" w:rsidRPr="00486A6F">
        <w:rPr>
          <w:rFonts w:ascii="Arial" w:hAnsi="Arial" w:cs="Arial"/>
          <w:sz w:val="20"/>
          <w:szCs w:val="20"/>
          <w:lang w:val="en-US"/>
        </w:rPr>
        <w:t>)</w:t>
      </w:r>
      <w:r w:rsidR="44F54425" w:rsidRPr="00486A6F">
        <w:rPr>
          <w:rFonts w:ascii="Arial" w:hAnsi="Arial" w:cs="Arial"/>
          <w:sz w:val="20"/>
          <w:szCs w:val="20"/>
          <w:lang w:val="en-US"/>
        </w:rPr>
        <w:t>;</w:t>
      </w:r>
      <w:proofErr w:type="gramEnd"/>
      <w:r w:rsidR="00781B5D" w:rsidRPr="00486A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F926A54" w14:textId="5A275036" w:rsidR="00974C34" w:rsidRPr="00486A6F" w:rsidRDefault="00CE0395" w:rsidP="00486A6F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S</w:t>
      </w:r>
      <w:r w:rsidR="00855FD5" w:rsidRPr="00486A6F">
        <w:rPr>
          <w:rFonts w:ascii="Arial" w:hAnsi="Arial" w:cs="Arial"/>
          <w:sz w:val="20"/>
          <w:szCs w:val="20"/>
          <w:lang w:val="en-US"/>
        </w:rPr>
        <w:t xml:space="preserve">upporting the Clerk on the day of </w:t>
      </w:r>
      <w:r w:rsidR="00041030" w:rsidRPr="00486A6F">
        <w:rPr>
          <w:rFonts w:ascii="Arial" w:hAnsi="Arial" w:cs="Arial"/>
          <w:sz w:val="20"/>
          <w:szCs w:val="20"/>
          <w:lang w:val="en-US"/>
        </w:rPr>
        <w:t>the</w:t>
      </w:r>
      <w:r w:rsidR="00855FD5" w:rsidRPr="00486A6F">
        <w:rPr>
          <w:rFonts w:ascii="Arial" w:hAnsi="Arial" w:cs="Arial"/>
          <w:sz w:val="20"/>
          <w:szCs w:val="20"/>
          <w:lang w:val="en-US"/>
        </w:rPr>
        <w:t xml:space="preserve"> </w:t>
      </w:r>
      <w:r w:rsidR="00041030" w:rsidRPr="00486A6F">
        <w:rPr>
          <w:rFonts w:ascii="Arial" w:hAnsi="Arial" w:cs="Arial"/>
          <w:sz w:val="20"/>
          <w:szCs w:val="20"/>
          <w:lang w:val="en-US"/>
        </w:rPr>
        <w:t>meeting</w:t>
      </w:r>
      <w:r w:rsidR="752ED781" w:rsidRPr="00486A6F">
        <w:rPr>
          <w:rFonts w:ascii="Arial" w:hAnsi="Arial" w:cs="Arial"/>
          <w:sz w:val="20"/>
          <w:szCs w:val="20"/>
          <w:lang w:val="en-US"/>
        </w:rPr>
        <w:t>.</w:t>
      </w:r>
    </w:p>
    <w:p w14:paraId="5D2E23F0" w14:textId="10DC898F" w:rsidR="005D2EAC" w:rsidRPr="00486A6F" w:rsidRDefault="00D22573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86A6F">
        <w:rPr>
          <w:rFonts w:ascii="Arial" w:hAnsi="Arial" w:cs="Arial"/>
          <w:b/>
          <w:bCs/>
          <w:sz w:val="20"/>
          <w:szCs w:val="20"/>
          <w:lang w:val="en-US"/>
        </w:rPr>
        <w:t xml:space="preserve">Arranging other meetings </w:t>
      </w:r>
      <w:r w:rsidR="00B72440" w:rsidRPr="00486A6F">
        <w:rPr>
          <w:rFonts w:ascii="Arial" w:hAnsi="Arial" w:cs="Arial"/>
          <w:b/>
          <w:bCs/>
          <w:sz w:val="20"/>
          <w:szCs w:val="20"/>
          <w:lang w:val="en-US"/>
        </w:rPr>
        <w:t xml:space="preserve">involving governors </w:t>
      </w:r>
      <w:r w:rsidRPr="00486A6F">
        <w:rPr>
          <w:rFonts w:ascii="Arial" w:hAnsi="Arial" w:cs="Arial"/>
          <w:b/>
          <w:bCs/>
          <w:sz w:val="20"/>
          <w:szCs w:val="20"/>
          <w:lang w:val="en-US"/>
        </w:rPr>
        <w:t>as required</w:t>
      </w:r>
      <w:r w:rsidR="0082392F" w:rsidRPr="00486A6F">
        <w:rPr>
          <w:rFonts w:ascii="Arial" w:hAnsi="Arial" w:cs="Arial"/>
          <w:b/>
          <w:bCs/>
          <w:sz w:val="20"/>
          <w:szCs w:val="20"/>
          <w:lang w:val="en-US"/>
        </w:rPr>
        <w:t>, inc</w:t>
      </w:r>
      <w:r w:rsidR="00B624EB" w:rsidRPr="00486A6F">
        <w:rPr>
          <w:rFonts w:ascii="Arial" w:hAnsi="Arial" w:cs="Arial"/>
          <w:b/>
          <w:bCs/>
          <w:sz w:val="20"/>
          <w:szCs w:val="20"/>
          <w:lang w:val="en-US"/>
        </w:rPr>
        <w:t>luding</w:t>
      </w:r>
      <w:r w:rsidRPr="00486A6F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</w:p>
    <w:p w14:paraId="280E6B0D" w14:textId="313D0042" w:rsidR="00974C34" w:rsidRPr="00486A6F" w:rsidRDefault="00CE0395" w:rsidP="00486A6F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A</w:t>
      </w:r>
      <w:r w:rsidR="00974C34" w:rsidRPr="00486A6F">
        <w:rPr>
          <w:rFonts w:ascii="Arial" w:hAnsi="Arial" w:cs="Arial"/>
          <w:sz w:val="20"/>
          <w:szCs w:val="20"/>
          <w:lang w:val="en-US"/>
        </w:rPr>
        <w:t xml:space="preserve">d-hoc meetings including governor </w:t>
      </w:r>
      <w:proofErr w:type="gramStart"/>
      <w:r w:rsidR="00974C34" w:rsidRPr="00486A6F">
        <w:rPr>
          <w:rFonts w:ascii="Arial" w:hAnsi="Arial" w:cs="Arial"/>
          <w:sz w:val="20"/>
          <w:szCs w:val="20"/>
          <w:lang w:val="en-US"/>
        </w:rPr>
        <w:t>panels</w:t>
      </w:r>
      <w:proofErr w:type="gramEnd"/>
    </w:p>
    <w:p w14:paraId="6363CC4C" w14:textId="0C3FB940" w:rsidR="00974C34" w:rsidRPr="00486A6F" w:rsidRDefault="00CE0395" w:rsidP="00486A6F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N</w:t>
      </w:r>
      <w:r w:rsidR="00D22573" w:rsidRPr="00486A6F">
        <w:rPr>
          <w:rFonts w:ascii="Arial" w:hAnsi="Arial" w:cs="Arial"/>
          <w:sz w:val="20"/>
          <w:szCs w:val="20"/>
          <w:lang w:val="en-US"/>
        </w:rPr>
        <w:t xml:space="preserve">ew </w:t>
      </w:r>
      <w:r w:rsidR="00974C34" w:rsidRPr="00486A6F">
        <w:rPr>
          <w:rFonts w:ascii="Arial" w:hAnsi="Arial" w:cs="Arial"/>
          <w:sz w:val="20"/>
          <w:szCs w:val="20"/>
          <w:lang w:val="en-US"/>
        </w:rPr>
        <w:t xml:space="preserve">governor induction and visits </w:t>
      </w:r>
    </w:p>
    <w:p w14:paraId="29514C40" w14:textId="03B2747E" w:rsidR="00974C34" w:rsidRPr="00486A6F" w:rsidRDefault="00CE0395" w:rsidP="00486A6F">
      <w:pPr>
        <w:pStyle w:val="ListParagraph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G</w:t>
      </w:r>
      <w:r w:rsidR="00974C34" w:rsidRPr="00486A6F">
        <w:rPr>
          <w:rFonts w:ascii="Arial" w:hAnsi="Arial" w:cs="Arial"/>
          <w:sz w:val="20"/>
          <w:szCs w:val="20"/>
          <w:lang w:val="en-US"/>
        </w:rPr>
        <w:t>overnor and Chair</w:t>
      </w:r>
      <w:r w:rsidR="00764746" w:rsidRPr="00486A6F">
        <w:rPr>
          <w:rFonts w:ascii="Arial" w:hAnsi="Arial" w:cs="Arial"/>
          <w:sz w:val="20"/>
          <w:szCs w:val="20"/>
          <w:lang w:val="en-US"/>
        </w:rPr>
        <w:t>’</w:t>
      </w:r>
      <w:r w:rsidR="00974C34" w:rsidRPr="00486A6F">
        <w:rPr>
          <w:rFonts w:ascii="Arial" w:hAnsi="Arial" w:cs="Arial"/>
          <w:sz w:val="20"/>
          <w:szCs w:val="20"/>
          <w:lang w:val="en-US"/>
        </w:rPr>
        <w:t xml:space="preserve">s dinners </w:t>
      </w:r>
    </w:p>
    <w:p w14:paraId="61F67D24" w14:textId="4CB96B19" w:rsidR="00A83361" w:rsidRPr="00486A6F" w:rsidRDefault="00A83361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86A6F">
        <w:rPr>
          <w:rFonts w:ascii="Arial" w:hAnsi="Arial" w:cs="Arial"/>
          <w:b/>
          <w:bCs/>
          <w:sz w:val="20"/>
          <w:szCs w:val="20"/>
          <w:lang w:val="en-US"/>
        </w:rPr>
        <w:t xml:space="preserve">Other </w:t>
      </w:r>
      <w:r w:rsidR="00C11013" w:rsidRPr="00486A6F">
        <w:rPr>
          <w:rFonts w:ascii="Arial" w:hAnsi="Arial" w:cs="Arial"/>
          <w:b/>
          <w:bCs/>
          <w:sz w:val="20"/>
          <w:szCs w:val="20"/>
          <w:lang w:val="en-US"/>
        </w:rPr>
        <w:t xml:space="preserve">responsibilities as required, </w:t>
      </w:r>
      <w:r w:rsidR="203BB980" w:rsidRPr="00486A6F">
        <w:rPr>
          <w:rFonts w:ascii="Arial" w:hAnsi="Arial" w:cs="Arial"/>
          <w:b/>
          <w:bCs/>
          <w:sz w:val="20"/>
          <w:szCs w:val="20"/>
          <w:lang w:val="en-US"/>
        </w:rPr>
        <w:t>including:</w:t>
      </w:r>
      <w:r w:rsidR="00C11013" w:rsidRPr="00486A6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46E4D553" w14:textId="46841F58" w:rsidR="004C0DF1" w:rsidRPr="00486A6F" w:rsidRDefault="004C0DF1" w:rsidP="00486A6F">
      <w:pPr>
        <w:pStyle w:val="ListParagraph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Support</w:t>
      </w:r>
      <w:r w:rsidR="00F52BBD" w:rsidRPr="00486A6F">
        <w:rPr>
          <w:rFonts w:ascii="Arial" w:hAnsi="Arial" w:cs="Arial"/>
          <w:sz w:val="20"/>
          <w:szCs w:val="20"/>
          <w:lang w:val="en-US"/>
        </w:rPr>
        <w:t>ing</w:t>
      </w:r>
      <w:r w:rsidRPr="00486A6F">
        <w:rPr>
          <w:rFonts w:ascii="Arial" w:hAnsi="Arial" w:cs="Arial"/>
          <w:sz w:val="20"/>
          <w:szCs w:val="20"/>
          <w:lang w:val="en-US"/>
        </w:rPr>
        <w:t xml:space="preserve"> the Clerk in the maintenance of governor records</w:t>
      </w:r>
      <w:r w:rsidR="00EC4F57" w:rsidRPr="00486A6F">
        <w:rPr>
          <w:rFonts w:ascii="Arial" w:hAnsi="Arial" w:cs="Arial"/>
          <w:sz w:val="20"/>
          <w:szCs w:val="20"/>
          <w:lang w:val="en-US"/>
        </w:rPr>
        <w:t xml:space="preserve">, working with HR to ensure </w:t>
      </w:r>
      <w:proofErr w:type="gramStart"/>
      <w:r w:rsidR="00EC4F57" w:rsidRPr="00486A6F">
        <w:rPr>
          <w:rFonts w:ascii="Arial" w:hAnsi="Arial" w:cs="Arial"/>
          <w:sz w:val="20"/>
          <w:szCs w:val="20"/>
          <w:lang w:val="en-US"/>
        </w:rPr>
        <w:t>compliance</w:t>
      </w:r>
      <w:proofErr w:type="gramEnd"/>
    </w:p>
    <w:p w14:paraId="6E9D38E6" w14:textId="702BA7A3" w:rsidR="00D62434" w:rsidRPr="00486A6F" w:rsidRDefault="00D62434" w:rsidP="00486A6F">
      <w:pPr>
        <w:pStyle w:val="ListParagraph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 xml:space="preserve">Keeping governors informed of </w:t>
      </w:r>
      <w:r w:rsidR="10C7171C" w:rsidRPr="00486A6F">
        <w:rPr>
          <w:rFonts w:ascii="Arial" w:hAnsi="Arial" w:cs="Arial"/>
          <w:sz w:val="20"/>
          <w:szCs w:val="20"/>
          <w:lang w:val="en-US"/>
        </w:rPr>
        <w:t>S</w:t>
      </w:r>
      <w:r w:rsidRPr="00486A6F">
        <w:rPr>
          <w:rFonts w:ascii="Arial" w:hAnsi="Arial" w:cs="Arial"/>
          <w:sz w:val="20"/>
          <w:szCs w:val="20"/>
          <w:lang w:val="en-US"/>
        </w:rPr>
        <w:t>chool events and handling bookings</w:t>
      </w:r>
      <w:r w:rsidR="00EC4F57" w:rsidRPr="00486A6F">
        <w:rPr>
          <w:rFonts w:ascii="Arial" w:hAnsi="Arial" w:cs="Arial"/>
          <w:sz w:val="20"/>
          <w:szCs w:val="20"/>
          <w:lang w:val="en-US"/>
        </w:rPr>
        <w:t xml:space="preserve">, working with the school booking team and </w:t>
      </w:r>
      <w:proofErr w:type="gramStart"/>
      <w:r w:rsidR="00EC4F57" w:rsidRPr="00486A6F">
        <w:rPr>
          <w:rFonts w:ascii="Arial" w:hAnsi="Arial" w:cs="Arial"/>
          <w:sz w:val="20"/>
          <w:szCs w:val="20"/>
          <w:lang w:val="en-US"/>
        </w:rPr>
        <w:t>system</w:t>
      </w:r>
      <w:proofErr w:type="gramEnd"/>
    </w:p>
    <w:p w14:paraId="1DEB1731" w14:textId="77777777" w:rsidR="00616C01" w:rsidRPr="00486A6F" w:rsidRDefault="00616C01" w:rsidP="00486A6F">
      <w:pPr>
        <w:pStyle w:val="ListParagraph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86A6F">
        <w:rPr>
          <w:rFonts w:ascii="Arial" w:hAnsi="Arial" w:cs="Arial"/>
          <w:sz w:val="20"/>
          <w:szCs w:val="20"/>
          <w:lang w:val="en-US"/>
        </w:rPr>
        <w:t>Daily diary management – arranging and administrating meetings internal and external</w:t>
      </w:r>
    </w:p>
    <w:p w14:paraId="48239340" w14:textId="3DC8073D" w:rsidR="00B624EB" w:rsidRPr="00486A6F" w:rsidRDefault="00B624EB" w:rsidP="00486A6F">
      <w:pPr>
        <w:pStyle w:val="ListParagraph"/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</w:p>
    <w:p w14:paraId="32627CB1" w14:textId="77777777" w:rsidR="00CC6500" w:rsidRPr="00486A6F" w:rsidRDefault="00CC6500" w:rsidP="00486A6F">
      <w:p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</w:p>
    <w:p w14:paraId="2620408A" w14:textId="77777777" w:rsidR="00087000" w:rsidRPr="00486A6F" w:rsidRDefault="00087000" w:rsidP="00486A6F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D7F4A1" w14:textId="77777777" w:rsidR="00D656CF" w:rsidRPr="00486A6F" w:rsidRDefault="00D656CF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4E5A16" w14:textId="77777777" w:rsidR="00D656CF" w:rsidRPr="00486A6F" w:rsidRDefault="00D656CF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C12096" w14:textId="77777777" w:rsidR="00D656CF" w:rsidRPr="00486A6F" w:rsidRDefault="00D656CF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1C2D61" w14:textId="21800BDD" w:rsidR="009607C8" w:rsidRDefault="009607C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36"/>
        <w:gridCol w:w="3632"/>
        <w:gridCol w:w="1212"/>
        <w:gridCol w:w="1241"/>
      </w:tblGrid>
      <w:tr w:rsidR="009607C8" w:rsidRPr="009607C8" w14:paraId="2AB82B90" w14:textId="77777777" w:rsidTr="007C3CF1">
        <w:tc>
          <w:tcPr>
            <w:tcW w:w="2936" w:type="dxa"/>
            <w:tcBorders>
              <w:top w:val="nil"/>
              <w:left w:val="nil"/>
            </w:tcBorders>
          </w:tcPr>
          <w:p w14:paraId="74C4FC6C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32" w:type="dxa"/>
          </w:tcPr>
          <w:p w14:paraId="4414AE53" w14:textId="77777777" w:rsidR="009607C8" w:rsidRPr="009607C8" w:rsidRDefault="009607C8" w:rsidP="009607C8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9607C8">
              <w:rPr>
                <w:rFonts w:eastAsiaTheme="minorEastAsia"/>
                <w:b/>
                <w:bCs/>
                <w:sz w:val="20"/>
                <w:szCs w:val="20"/>
              </w:rPr>
              <w:t>Criteria</w:t>
            </w:r>
          </w:p>
          <w:p w14:paraId="68707FFD" w14:textId="77777777" w:rsidR="009607C8" w:rsidRPr="009607C8" w:rsidRDefault="009607C8" w:rsidP="009607C8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</w:tcPr>
          <w:p w14:paraId="3EEB04F2" w14:textId="77777777" w:rsidR="009607C8" w:rsidRPr="009607C8" w:rsidRDefault="009607C8" w:rsidP="009607C8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9607C8">
              <w:rPr>
                <w:rFonts w:eastAsiaTheme="minorEastAsia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241" w:type="dxa"/>
          </w:tcPr>
          <w:p w14:paraId="5929914D" w14:textId="77777777" w:rsidR="009607C8" w:rsidRPr="009607C8" w:rsidRDefault="009607C8" w:rsidP="009607C8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9607C8">
              <w:rPr>
                <w:rFonts w:eastAsiaTheme="minorEastAsia"/>
                <w:b/>
                <w:bCs/>
                <w:sz w:val="20"/>
                <w:szCs w:val="20"/>
              </w:rPr>
              <w:t>Desirable</w:t>
            </w:r>
          </w:p>
        </w:tc>
      </w:tr>
      <w:tr w:rsidR="009607C8" w:rsidRPr="009607C8" w14:paraId="1A5792C2" w14:textId="77777777" w:rsidTr="007C3CF1">
        <w:tc>
          <w:tcPr>
            <w:tcW w:w="2936" w:type="dxa"/>
          </w:tcPr>
          <w:p w14:paraId="766BFF10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Qualifications/Professional Development</w:t>
            </w:r>
          </w:p>
          <w:p w14:paraId="2824FB28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32" w:type="dxa"/>
          </w:tcPr>
          <w:p w14:paraId="2DC3E834" w14:textId="77777777" w:rsidR="009607C8" w:rsidRPr="009607C8" w:rsidRDefault="009607C8" w:rsidP="009607C8">
            <w:pPr>
              <w:keepNext/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A relevant degree (or equivalent relevant qualification to degree level)</w:t>
            </w:r>
          </w:p>
          <w:p w14:paraId="4FAFCEFC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26A466F3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0C0E441C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7AE7DD18" w14:textId="77777777" w:rsidTr="007C3CF1">
        <w:tc>
          <w:tcPr>
            <w:tcW w:w="2936" w:type="dxa"/>
            <w:vMerge w:val="restart"/>
          </w:tcPr>
          <w:p w14:paraId="2CA5D2E0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Knowledge/Experience</w:t>
            </w:r>
          </w:p>
          <w:p w14:paraId="7097B044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6521931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 xml:space="preserve">Experience gained in a similar or related role, supporting senior </w:t>
            </w:r>
            <w:proofErr w:type="gramStart"/>
            <w:r w:rsidRPr="009607C8">
              <w:rPr>
                <w:rFonts w:eastAsiaTheme="minorEastAsia"/>
                <w:sz w:val="20"/>
                <w:szCs w:val="20"/>
              </w:rPr>
              <w:t>management</w:t>
            </w:r>
            <w:proofErr w:type="gramEnd"/>
          </w:p>
          <w:p w14:paraId="169D2347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255F104B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4B00DB3F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68D3DD82" w14:textId="77777777" w:rsidTr="007C3CF1">
        <w:tc>
          <w:tcPr>
            <w:tcW w:w="2936" w:type="dxa"/>
            <w:vMerge/>
          </w:tcPr>
          <w:p w14:paraId="2C19E06D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77C36F11" w14:textId="77777777" w:rsidR="009607C8" w:rsidRPr="009607C8" w:rsidRDefault="009607C8" w:rsidP="009607C8">
            <w:pPr>
              <w:keepNext/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Knowledge of and proficiency in Data Protection and principles</w:t>
            </w:r>
          </w:p>
          <w:p w14:paraId="1F88C53B" w14:textId="77777777" w:rsidR="009607C8" w:rsidRPr="009607C8" w:rsidRDefault="009607C8" w:rsidP="009607C8">
            <w:pPr>
              <w:keepNext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5D032B31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D9CF0EF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</w:tr>
      <w:tr w:rsidR="009607C8" w:rsidRPr="009607C8" w14:paraId="619408B7" w14:textId="77777777" w:rsidTr="007C3CF1">
        <w:tc>
          <w:tcPr>
            <w:tcW w:w="2936" w:type="dxa"/>
            <w:vMerge/>
          </w:tcPr>
          <w:p w14:paraId="22E5B884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61E47632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Experience of providing administrative support in a risk management and/or compliance setting</w:t>
            </w:r>
          </w:p>
          <w:p w14:paraId="149738A1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08643183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6CC2AD6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</w:tr>
      <w:tr w:rsidR="009607C8" w:rsidRPr="009607C8" w14:paraId="76DC3FCD" w14:textId="77777777" w:rsidTr="007C3CF1">
        <w:trPr>
          <w:trHeight w:val="300"/>
        </w:trPr>
        <w:tc>
          <w:tcPr>
            <w:tcW w:w="2936" w:type="dxa"/>
            <w:vMerge/>
          </w:tcPr>
          <w:p w14:paraId="071F3E6F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54AAD5A8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607C8">
              <w:rPr>
                <w:rFonts w:eastAsiaTheme="minorEastAsia"/>
                <w:color w:val="000000" w:themeColor="text1"/>
                <w:sz w:val="20"/>
                <w:szCs w:val="20"/>
              </w:rPr>
              <w:t>Knowledge of current legislation and best practice relating to risk management</w:t>
            </w:r>
          </w:p>
          <w:p w14:paraId="38D363C0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14:paraId="20A68ECC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C0FDFA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</w:tr>
      <w:tr w:rsidR="009607C8" w:rsidRPr="009607C8" w14:paraId="46ECD69E" w14:textId="77777777" w:rsidTr="007C3CF1">
        <w:tc>
          <w:tcPr>
            <w:tcW w:w="2936" w:type="dxa"/>
            <w:vMerge/>
          </w:tcPr>
          <w:p w14:paraId="7A888F75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63F48299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Experience of working within the education or charity sector</w:t>
            </w:r>
          </w:p>
          <w:p w14:paraId="3643149B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467A3CCC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A7B4AAE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</w:tr>
      <w:tr w:rsidR="009607C8" w:rsidRPr="009607C8" w14:paraId="7E1EA01D" w14:textId="77777777" w:rsidTr="007C3CF1">
        <w:tc>
          <w:tcPr>
            <w:tcW w:w="2936" w:type="dxa"/>
            <w:vMerge/>
          </w:tcPr>
          <w:p w14:paraId="06F24A56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181A7E0A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 xml:space="preserve">Experience using databases and </w:t>
            </w:r>
            <w:proofErr w:type="gramStart"/>
            <w:r w:rsidRPr="009607C8">
              <w:rPr>
                <w:rFonts w:eastAsiaTheme="minorEastAsia"/>
                <w:sz w:val="20"/>
                <w:szCs w:val="20"/>
              </w:rPr>
              <w:t>systems</w:t>
            </w:r>
            <w:proofErr w:type="gramEnd"/>
          </w:p>
          <w:p w14:paraId="4B621355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0C8C8B95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06D39598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01F2C59D" w14:textId="77777777" w:rsidTr="007C3CF1">
        <w:tc>
          <w:tcPr>
            <w:tcW w:w="2936" w:type="dxa"/>
            <w:vMerge/>
          </w:tcPr>
          <w:p w14:paraId="77F165B4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02D79D42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An awareness of safeguarding</w:t>
            </w:r>
          </w:p>
          <w:p w14:paraId="24B8B1FD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5C90F58D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40290D5F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0ABF0235" w14:textId="77777777" w:rsidTr="007C3CF1">
        <w:trPr>
          <w:trHeight w:val="300"/>
        </w:trPr>
        <w:tc>
          <w:tcPr>
            <w:tcW w:w="2936" w:type="dxa"/>
            <w:vMerge/>
          </w:tcPr>
          <w:p w14:paraId="5993D22E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16F306C2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607C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An understanding and empathy for the ethos and objectives of the </w:t>
            </w:r>
            <w:proofErr w:type="gramStart"/>
            <w:r w:rsidRPr="009607C8">
              <w:rPr>
                <w:rFonts w:eastAsiaTheme="minorEastAsia"/>
                <w:color w:val="000000" w:themeColor="text1"/>
                <w:sz w:val="20"/>
                <w:szCs w:val="20"/>
              </w:rPr>
              <w:t>School</w:t>
            </w:r>
            <w:proofErr w:type="gramEnd"/>
          </w:p>
          <w:p w14:paraId="0456F501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14:paraId="1701E781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3F1B05EC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1AD92435" w14:textId="77777777" w:rsidTr="007C3CF1">
        <w:tc>
          <w:tcPr>
            <w:tcW w:w="2936" w:type="dxa"/>
            <w:vMerge/>
          </w:tcPr>
          <w:p w14:paraId="5CC46C11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7672A695" w14:textId="77777777" w:rsidR="009607C8" w:rsidRPr="009607C8" w:rsidRDefault="009607C8" w:rsidP="009607C8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9607C8">
              <w:rPr>
                <w:rFonts w:ascii="Arial" w:eastAsiaTheme="minorEastAsia" w:hAnsi="Arial" w:cs="Arial"/>
                <w:sz w:val="20"/>
                <w:szCs w:val="20"/>
              </w:rPr>
              <w:t>An understanding of, and commitment to, the School's Equal Opportunities policies and a willingness to promote equality of</w:t>
            </w:r>
          </w:p>
          <w:p w14:paraId="276D9D3D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opportunity in all aspects of the work</w:t>
            </w:r>
          </w:p>
          <w:p w14:paraId="3335F16C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377B81EB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1833EB5E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34AD0812" w14:textId="77777777" w:rsidTr="007C3CF1">
        <w:tc>
          <w:tcPr>
            <w:tcW w:w="2936" w:type="dxa"/>
            <w:vMerge w:val="restart"/>
          </w:tcPr>
          <w:p w14:paraId="174EBB6E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Skills and abilities</w:t>
            </w:r>
          </w:p>
          <w:p w14:paraId="42792AF3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32" w:type="dxa"/>
          </w:tcPr>
          <w:p w14:paraId="3D718AC3" w14:textId="77777777" w:rsidR="009607C8" w:rsidRPr="009607C8" w:rsidRDefault="009607C8" w:rsidP="009607C8">
            <w:pPr>
              <w:keepNext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607C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Positive and pro-active “can do” attitude, with the ability to work autonomously and also as part of a </w:t>
            </w:r>
            <w:proofErr w:type="gramStart"/>
            <w:r w:rsidRPr="009607C8">
              <w:rPr>
                <w:rFonts w:eastAsiaTheme="minorEastAsia"/>
                <w:color w:val="000000" w:themeColor="text1"/>
                <w:sz w:val="20"/>
                <w:szCs w:val="20"/>
              </w:rPr>
              <w:t>team</w:t>
            </w:r>
            <w:proofErr w:type="gramEnd"/>
          </w:p>
          <w:p w14:paraId="47E5368D" w14:textId="77777777" w:rsidR="009607C8" w:rsidRPr="009607C8" w:rsidRDefault="009607C8" w:rsidP="009607C8">
            <w:pPr>
              <w:keepNext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14:paraId="3F6AA5A6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7961B6C1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2D27986E" w14:textId="77777777" w:rsidTr="007C3CF1">
        <w:tc>
          <w:tcPr>
            <w:tcW w:w="2936" w:type="dxa"/>
            <w:vMerge/>
          </w:tcPr>
          <w:p w14:paraId="6D1B5B0D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4D80EA9F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 xml:space="preserve">Excellent team building skills, fostering working relationships to make things </w:t>
            </w:r>
            <w:proofErr w:type="gramStart"/>
            <w:r w:rsidRPr="009607C8">
              <w:rPr>
                <w:rFonts w:eastAsiaTheme="minorEastAsia"/>
                <w:sz w:val="20"/>
                <w:szCs w:val="20"/>
              </w:rPr>
              <w:t>happen</w:t>
            </w:r>
            <w:proofErr w:type="gramEnd"/>
          </w:p>
          <w:p w14:paraId="65B5BAFD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07D364F7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53D4FE2B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29C457F0" w14:textId="77777777" w:rsidTr="007C3CF1">
        <w:tc>
          <w:tcPr>
            <w:tcW w:w="2936" w:type="dxa"/>
            <w:vMerge/>
          </w:tcPr>
          <w:p w14:paraId="630F8183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64E8585A" w14:textId="77777777" w:rsidR="009607C8" w:rsidRPr="009607C8" w:rsidRDefault="009607C8" w:rsidP="009607C8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9607C8">
              <w:rPr>
                <w:rFonts w:ascii="Arial" w:eastAsiaTheme="minorEastAsia" w:hAnsi="Arial" w:cs="Arial"/>
                <w:sz w:val="20"/>
                <w:szCs w:val="20"/>
              </w:rPr>
              <w:t>Excellent I.T. skills, in particular Word,</w:t>
            </w:r>
          </w:p>
          <w:p w14:paraId="409265C3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Excel and PowerPoint to intermediate level</w:t>
            </w:r>
          </w:p>
          <w:p w14:paraId="4B56C75A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5B2A958B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0BB7EB23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4503A422" w14:textId="77777777" w:rsidTr="007C3CF1">
        <w:tc>
          <w:tcPr>
            <w:tcW w:w="2936" w:type="dxa"/>
            <w:vMerge/>
          </w:tcPr>
          <w:p w14:paraId="6C6E4AD5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5E39B381" w14:textId="77777777" w:rsidR="009607C8" w:rsidRPr="009607C8" w:rsidRDefault="009607C8" w:rsidP="009607C8">
            <w:pPr>
              <w:keepNext/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Methodical and thorough approach to work</w:t>
            </w:r>
          </w:p>
          <w:p w14:paraId="66A84BE1" w14:textId="77777777" w:rsidR="009607C8" w:rsidRPr="009607C8" w:rsidRDefault="009607C8" w:rsidP="009607C8">
            <w:pPr>
              <w:keepNext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14:paraId="6173E5C8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36430AD7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4E03DA4A" w14:textId="77777777" w:rsidTr="007C3CF1">
        <w:trPr>
          <w:trHeight w:val="300"/>
        </w:trPr>
        <w:tc>
          <w:tcPr>
            <w:tcW w:w="2936" w:type="dxa"/>
            <w:vMerge/>
          </w:tcPr>
          <w:p w14:paraId="37BC97E0" w14:textId="77777777" w:rsidR="009607C8" w:rsidRPr="009607C8" w:rsidRDefault="009607C8" w:rsidP="009607C8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14:paraId="591B38F3" w14:textId="77777777" w:rsidR="009607C8" w:rsidRPr="009607C8" w:rsidRDefault="009607C8" w:rsidP="009607C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9607C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Highly organised and resilient, with the ability to multi- task and meet a range of deadlines within a fast-paced </w:t>
            </w:r>
            <w:proofErr w:type="gramStart"/>
            <w:r w:rsidRPr="009607C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environment</w:t>
            </w:r>
            <w:proofErr w:type="gramEnd"/>
          </w:p>
          <w:p w14:paraId="0464B48C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14:paraId="266F1269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0E221ECA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33A0C24F" w14:textId="77777777" w:rsidTr="007C3CF1">
        <w:trPr>
          <w:trHeight w:val="300"/>
        </w:trPr>
        <w:tc>
          <w:tcPr>
            <w:tcW w:w="2936" w:type="dxa"/>
          </w:tcPr>
          <w:p w14:paraId="04DA177D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32" w:type="dxa"/>
          </w:tcPr>
          <w:p w14:paraId="3DC3B847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607C8">
              <w:rPr>
                <w:rFonts w:eastAsiaTheme="minorEastAsia"/>
                <w:color w:val="000000" w:themeColor="text1"/>
                <w:sz w:val="20"/>
                <w:szCs w:val="20"/>
              </w:rPr>
              <w:t>High level of attention to detail</w:t>
            </w:r>
          </w:p>
          <w:p w14:paraId="18815988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14:paraId="355472CD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03C4E563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3238DD80" w14:textId="77777777" w:rsidTr="007C3CF1">
        <w:trPr>
          <w:trHeight w:val="300"/>
        </w:trPr>
        <w:tc>
          <w:tcPr>
            <w:tcW w:w="2936" w:type="dxa"/>
          </w:tcPr>
          <w:p w14:paraId="394B2525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32" w:type="dxa"/>
          </w:tcPr>
          <w:p w14:paraId="12DCCB1F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607C8">
              <w:rPr>
                <w:rFonts w:eastAsiaTheme="minorEastAsia"/>
                <w:color w:val="000000" w:themeColor="text1"/>
                <w:sz w:val="20"/>
                <w:szCs w:val="20"/>
              </w:rPr>
              <w:t>Excellent verbal and written communication skills, with a proven ability to communicate and work effectively with people at all levels of the organisation, including Governors and Senior Management</w:t>
            </w:r>
          </w:p>
          <w:p w14:paraId="3B690D19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14:paraId="482851B2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4DD2FCCB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607C8" w:rsidRPr="009607C8" w14:paraId="1DECD4C7" w14:textId="77777777" w:rsidTr="007C3CF1">
        <w:trPr>
          <w:trHeight w:val="300"/>
        </w:trPr>
        <w:tc>
          <w:tcPr>
            <w:tcW w:w="2936" w:type="dxa"/>
          </w:tcPr>
          <w:p w14:paraId="4A96449A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1D29E44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607C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Socially and emotionally intelligent, with the ability to engage constructively and sensitively with </w:t>
            </w:r>
            <w:proofErr w:type="gramStart"/>
            <w:r w:rsidRPr="009607C8">
              <w:rPr>
                <w:rFonts w:eastAsiaTheme="minorEastAsia"/>
                <w:color w:val="000000" w:themeColor="text1"/>
                <w:sz w:val="20"/>
                <w:szCs w:val="20"/>
              </w:rPr>
              <w:t>people</w:t>
            </w:r>
            <w:proofErr w:type="gramEnd"/>
          </w:p>
          <w:p w14:paraId="080E53C6" w14:textId="77777777" w:rsidR="009607C8" w:rsidRPr="009607C8" w:rsidRDefault="009607C8" w:rsidP="009607C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14:paraId="28B087D5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  <w:r w:rsidRPr="009607C8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14:paraId="1757C9FE" w14:textId="77777777" w:rsidR="009607C8" w:rsidRPr="009607C8" w:rsidRDefault="009607C8" w:rsidP="009607C8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4853DC86" w14:textId="77777777" w:rsidR="00D656CF" w:rsidRPr="00486A6F" w:rsidRDefault="00D656CF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46F15E" w14:textId="77777777" w:rsidR="00D656CF" w:rsidRPr="00486A6F" w:rsidRDefault="00D656CF" w:rsidP="00486A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BF8A9C" w14:textId="07A5789E" w:rsidR="0099564E" w:rsidRPr="00486A6F" w:rsidRDefault="0099564E" w:rsidP="00486A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C43017" w14:textId="77777777" w:rsidR="00DF415A" w:rsidRPr="00486A6F" w:rsidRDefault="00DF415A" w:rsidP="00486A6F">
      <w:pPr>
        <w:pStyle w:val="ListParagraph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E91A31" w14:textId="3766213D" w:rsidR="00056702" w:rsidRPr="00486A6F" w:rsidRDefault="00056702" w:rsidP="00486A6F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B20F7EA" w14:textId="77777777" w:rsidR="00144046" w:rsidRPr="00486A6F" w:rsidRDefault="00144046" w:rsidP="00486A6F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144046" w:rsidRPr="00486A6F" w:rsidSect="00100C51">
      <w:headerReference w:type="default" r:id="rId12"/>
      <w:footerReference w:type="default" r:id="rId13"/>
      <w:pgSz w:w="11906" w:h="16838"/>
      <w:pgMar w:top="1418" w:right="124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2319" w14:textId="77777777" w:rsidR="00EC79B5" w:rsidRDefault="00EC79B5" w:rsidP="00DD14FC">
      <w:pPr>
        <w:spacing w:after="0" w:line="240" w:lineRule="auto"/>
      </w:pPr>
      <w:r>
        <w:separator/>
      </w:r>
    </w:p>
  </w:endnote>
  <w:endnote w:type="continuationSeparator" w:id="0">
    <w:p w14:paraId="59E9D4D8" w14:textId="77777777" w:rsidR="00EC79B5" w:rsidRDefault="00EC79B5" w:rsidP="00DD14FC">
      <w:pPr>
        <w:spacing w:after="0" w:line="240" w:lineRule="auto"/>
      </w:pPr>
      <w:r>
        <w:continuationSeparator/>
      </w:r>
    </w:p>
  </w:endnote>
  <w:endnote w:type="continuationNotice" w:id="1">
    <w:p w14:paraId="1644FC22" w14:textId="77777777" w:rsidR="00EC79B5" w:rsidRDefault="00EC7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498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0D11B" w14:textId="3E611556" w:rsidR="00DD14FC" w:rsidRDefault="00DD14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DC052" w14:textId="77777777" w:rsidR="00DD14FC" w:rsidRDefault="00DD1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5F96" w14:textId="77777777" w:rsidR="00EC79B5" w:rsidRDefault="00EC79B5" w:rsidP="00DD14FC">
      <w:pPr>
        <w:spacing w:after="0" w:line="240" w:lineRule="auto"/>
      </w:pPr>
      <w:r>
        <w:separator/>
      </w:r>
    </w:p>
  </w:footnote>
  <w:footnote w:type="continuationSeparator" w:id="0">
    <w:p w14:paraId="519B1983" w14:textId="77777777" w:rsidR="00EC79B5" w:rsidRDefault="00EC79B5" w:rsidP="00DD14FC">
      <w:pPr>
        <w:spacing w:after="0" w:line="240" w:lineRule="auto"/>
      </w:pPr>
      <w:r>
        <w:continuationSeparator/>
      </w:r>
    </w:p>
  </w:footnote>
  <w:footnote w:type="continuationNotice" w:id="1">
    <w:p w14:paraId="073EB168" w14:textId="77777777" w:rsidR="00EC79B5" w:rsidRDefault="00EC7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8261" w14:textId="7DF1FFBE" w:rsidR="00B35940" w:rsidRDefault="00B35940">
    <w:pPr>
      <w:pStyle w:val="Header"/>
    </w:pPr>
  </w:p>
  <w:p w14:paraId="7AAC5C6C" w14:textId="77777777" w:rsidR="00B35940" w:rsidRDefault="00B35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487"/>
    <w:multiLevelType w:val="hybridMultilevel"/>
    <w:tmpl w:val="0AF0F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61BB"/>
    <w:multiLevelType w:val="hybridMultilevel"/>
    <w:tmpl w:val="0E16D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3BF8"/>
    <w:multiLevelType w:val="hybridMultilevel"/>
    <w:tmpl w:val="A1F4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1D17"/>
    <w:multiLevelType w:val="hybridMultilevel"/>
    <w:tmpl w:val="5B5AE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5E2D"/>
    <w:multiLevelType w:val="hybridMultilevel"/>
    <w:tmpl w:val="FFFFFFFF"/>
    <w:lvl w:ilvl="0" w:tplc="AB242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A4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6B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00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0D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63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4A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A3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A7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23E9"/>
    <w:multiLevelType w:val="hybridMultilevel"/>
    <w:tmpl w:val="C602F62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B2192"/>
    <w:multiLevelType w:val="hybridMultilevel"/>
    <w:tmpl w:val="46D4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4DC9F"/>
    <w:multiLevelType w:val="hybridMultilevel"/>
    <w:tmpl w:val="521C657E"/>
    <w:lvl w:ilvl="0" w:tplc="32EACA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BC2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C6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49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4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69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24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E3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C7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91B65"/>
    <w:multiLevelType w:val="hybridMultilevel"/>
    <w:tmpl w:val="419E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0A3C"/>
    <w:multiLevelType w:val="hybridMultilevel"/>
    <w:tmpl w:val="A6C8DED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2201A"/>
    <w:multiLevelType w:val="hybridMultilevel"/>
    <w:tmpl w:val="59F6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64638"/>
    <w:multiLevelType w:val="hybridMultilevel"/>
    <w:tmpl w:val="A5623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673C2"/>
    <w:multiLevelType w:val="hybridMultilevel"/>
    <w:tmpl w:val="FFFFFFFF"/>
    <w:lvl w:ilvl="0" w:tplc="553C330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63A58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8C2E3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5A49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6C73F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E0A3E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6439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641E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89A42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53055D"/>
    <w:multiLevelType w:val="hybridMultilevel"/>
    <w:tmpl w:val="A6E2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A5FCB"/>
    <w:multiLevelType w:val="hybridMultilevel"/>
    <w:tmpl w:val="7C9C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A5727"/>
    <w:multiLevelType w:val="hybridMultilevel"/>
    <w:tmpl w:val="EE9A426A"/>
    <w:lvl w:ilvl="0" w:tplc="ABE87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60BB7"/>
    <w:multiLevelType w:val="hybridMultilevel"/>
    <w:tmpl w:val="AD1E02A6"/>
    <w:lvl w:ilvl="0" w:tplc="19CC2D4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BEA0730"/>
    <w:multiLevelType w:val="hybridMultilevel"/>
    <w:tmpl w:val="7BACF398"/>
    <w:lvl w:ilvl="0" w:tplc="9FEC94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327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E9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4C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A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C0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6D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2F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A3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E7A63"/>
    <w:multiLevelType w:val="hybridMultilevel"/>
    <w:tmpl w:val="E6C80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3426B"/>
    <w:multiLevelType w:val="hybridMultilevel"/>
    <w:tmpl w:val="93AEF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D137A"/>
    <w:multiLevelType w:val="hybridMultilevel"/>
    <w:tmpl w:val="B3E0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8839">
    <w:abstractNumId w:val="4"/>
  </w:num>
  <w:num w:numId="2" w16cid:durableId="149517784">
    <w:abstractNumId w:val="7"/>
  </w:num>
  <w:num w:numId="3" w16cid:durableId="1857116926">
    <w:abstractNumId w:val="17"/>
  </w:num>
  <w:num w:numId="4" w16cid:durableId="1152792464">
    <w:abstractNumId w:val="12"/>
  </w:num>
  <w:num w:numId="5" w16cid:durableId="1755129062">
    <w:abstractNumId w:val="19"/>
  </w:num>
  <w:num w:numId="6" w16cid:durableId="1919049402">
    <w:abstractNumId w:val="9"/>
  </w:num>
  <w:num w:numId="7" w16cid:durableId="1285389089">
    <w:abstractNumId w:val="11"/>
  </w:num>
  <w:num w:numId="8" w16cid:durableId="707724369">
    <w:abstractNumId w:val="15"/>
  </w:num>
  <w:num w:numId="9" w16cid:durableId="444885597">
    <w:abstractNumId w:val="13"/>
  </w:num>
  <w:num w:numId="10" w16cid:durableId="633606638">
    <w:abstractNumId w:val="16"/>
  </w:num>
  <w:num w:numId="11" w16cid:durableId="1883132359">
    <w:abstractNumId w:val="13"/>
  </w:num>
  <w:num w:numId="12" w16cid:durableId="1041630790">
    <w:abstractNumId w:val="14"/>
  </w:num>
  <w:num w:numId="13" w16cid:durableId="106387865">
    <w:abstractNumId w:val="20"/>
  </w:num>
  <w:num w:numId="14" w16cid:durableId="1602640778">
    <w:abstractNumId w:val="18"/>
  </w:num>
  <w:num w:numId="15" w16cid:durableId="14773865">
    <w:abstractNumId w:val="0"/>
  </w:num>
  <w:num w:numId="16" w16cid:durableId="245961209">
    <w:abstractNumId w:val="8"/>
  </w:num>
  <w:num w:numId="17" w16cid:durableId="1134256224">
    <w:abstractNumId w:val="2"/>
  </w:num>
  <w:num w:numId="18" w16cid:durableId="1957637764">
    <w:abstractNumId w:val="10"/>
  </w:num>
  <w:num w:numId="19" w16cid:durableId="1651133979">
    <w:abstractNumId w:val="5"/>
  </w:num>
  <w:num w:numId="20" w16cid:durableId="314651210">
    <w:abstractNumId w:val="3"/>
  </w:num>
  <w:num w:numId="21" w16cid:durableId="1952392844">
    <w:abstractNumId w:val="1"/>
  </w:num>
  <w:num w:numId="22" w16cid:durableId="1494222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8B"/>
    <w:rsid w:val="00000BCB"/>
    <w:rsid w:val="00002823"/>
    <w:rsid w:val="00003695"/>
    <w:rsid w:val="00005E2C"/>
    <w:rsid w:val="0000740B"/>
    <w:rsid w:val="00010C25"/>
    <w:rsid w:val="00011288"/>
    <w:rsid w:val="00011662"/>
    <w:rsid w:val="000153BD"/>
    <w:rsid w:val="000173BA"/>
    <w:rsid w:val="00020569"/>
    <w:rsid w:val="0002122B"/>
    <w:rsid w:val="00021A9C"/>
    <w:rsid w:val="00023F0E"/>
    <w:rsid w:val="00025CBF"/>
    <w:rsid w:val="00026A93"/>
    <w:rsid w:val="000303C5"/>
    <w:rsid w:val="00031252"/>
    <w:rsid w:val="000346A0"/>
    <w:rsid w:val="000361DE"/>
    <w:rsid w:val="00040398"/>
    <w:rsid w:val="00041030"/>
    <w:rsid w:val="00042612"/>
    <w:rsid w:val="0004316B"/>
    <w:rsid w:val="00043978"/>
    <w:rsid w:val="000474EA"/>
    <w:rsid w:val="00050D08"/>
    <w:rsid w:val="00055C66"/>
    <w:rsid w:val="00056702"/>
    <w:rsid w:val="00061664"/>
    <w:rsid w:val="0006189B"/>
    <w:rsid w:val="00061BA9"/>
    <w:rsid w:val="00063F83"/>
    <w:rsid w:val="00067B3C"/>
    <w:rsid w:val="00070A90"/>
    <w:rsid w:val="00073894"/>
    <w:rsid w:val="000742E1"/>
    <w:rsid w:val="00075E5B"/>
    <w:rsid w:val="00087000"/>
    <w:rsid w:val="00093BF8"/>
    <w:rsid w:val="00094794"/>
    <w:rsid w:val="000970F2"/>
    <w:rsid w:val="000975A6"/>
    <w:rsid w:val="000A0595"/>
    <w:rsid w:val="000A7ED7"/>
    <w:rsid w:val="000B22D5"/>
    <w:rsid w:val="000B5960"/>
    <w:rsid w:val="000C6B07"/>
    <w:rsid w:val="000D087F"/>
    <w:rsid w:val="000D66AE"/>
    <w:rsid w:val="000D6F7C"/>
    <w:rsid w:val="000E2A23"/>
    <w:rsid w:val="000E3E74"/>
    <w:rsid w:val="000E41A5"/>
    <w:rsid w:val="000F7927"/>
    <w:rsid w:val="00100C51"/>
    <w:rsid w:val="00106232"/>
    <w:rsid w:val="00107EA6"/>
    <w:rsid w:val="0011008E"/>
    <w:rsid w:val="0011035B"/>
    <w:rsid w:val="00110525"/>
    <w:rsid w:val="001149B6"/>
    <w:rsid w:val="00115A14"/>
    <w:rsid w:val="00117896"/>
    <w:rsid w:val="00120FB0"/>
    <w:rsid w:val="00124DBD"/>
    <w:rsid w:val="001263E3"/>
    <w:rsid w:val="001269FF"/>
    <w:rsid w:val="001319C8"/>
    <w:rsid w:val="0013601A"/>
    <w:rsid w:val="00140228"/>
    <w:rsid w:val="00144046"/>
    <w:rsid w:val="0015153C"/>
    <w:rsid w:val="00151800"/>
    <w:rsid w:val="0015683D"/>
    <w:rsid w:val="00156D9B"/>
    <w:rsid w:val="00160C27"/>
    <w:rsid w:val="00161BE4"/>
    <w:rsid w:val="00165F1C"/>
    <w:rsid w:val="00167CF3"/>
    <w:rsid w:val="001707D4"/>
    <w:rsid w:val="00180A3F"/>
    <w:rsid w:val="001850C9"/>
    <w:rsid w:val="00195295"/>
    <w:rsid w:val="00197CA2"/>
    <w:rsid w:val="001A653B"/>
    <w:rsid w:val="001B28DD"/>
    <w:rsid w:val="001B430F"/>
    <w:rsid w:val="001C0A45"/>
    <w:rsid w:val="001C3C40"/>
    <w:rsid w:val="001D45B4"/>
    <w:rsid w:val="001D5453"/>
    <w:rsid w:val="001E0F0B"/>
    <w:rsid w:val="001E25B3"/>
    <w:rsid w:val="001E45CB"/>
    <w:rsid w:val="001F0AB9"/>
    <w:rsid w:val="001F2B55"/>
    <w:rsid w:val="001F3CA3"/>
    <w:rsid w:val="001F3D0C"/>
    <w:rsid w:val="001F51CC"/>
    <w:rsid w:val="001F7053"/>
    <w:rsid w:val="00202C2D"/>
    <w:rsid w:val="00205361"/>
    <w:rsid w:val="00207106"/>
    <w:rsid w:val="00207331"/>
    <w:rsid w:val="002104DA"/>
    <w:rsid w:val="0021059E"/>
    <w:rsid w:val="0021178C"/>
    <w:rsid w:val="00212398"/>
    <w:rsid w:val="002144B1"/>
    <w:rsid w:val="00223AD1"/>
    <w:rsid w:val="00223E5C"/>
    <w:rsid w:val="00227F05"/>
    <w:rsid w:val="002306B2"/>
    <w:rsid w:val="002313DA"/>
    <w:rsid w:val="0023291E"/>
    <w:rsid w:val="0023337A"/>
    <w:rsid w:val="002373E1"/>
    <w:rsid w:val="00241D56"/>
    <w:rsid w:val="00242CEF"/>
    <w:rsid w:val="00252F0B"/>
    <w:rsid w:val="002530E4"/>
    <w:rsid w:val="00253C6D"/>
    <w:rsid w:val="0025597F"/>
    <w:rsid w:val="00256EF8"/>
    <w:rsid w:val="00257732"/>
    <w:rsid w:val="00263A2B"/>
    <w:rsid w:val="002643D4"/>
    <w:rsid w:val="00265191"/>
    <w:rsid w:val="002745AE"/>
    <w:rsid w:val="00275B62"/>
    <w:rsid w:val="00275BC5"/>
    <w:rsid w:val="00276C9F"/>
    <w:rsid w:val="002801B4"/>
    <w:rsid w:val="00281AAC"/>
    <w:rsid w:val="002855A4"/>
    <w:rsid w:val="00285E37"/>
    <w:rsid w:val="002972D1"/>
    <w:rsid w:val="002978CD"/>
    <w:rsid w:val="002A4A92"/>
    <w:rsid w:val="002B3534"/>
    <w:rsid w:val="002C6FF2"/>
    <w:rsid w:val="002D1290"/>
    <w:rsid w:val="002D3DA7"/>
    <w:rsid w:val="002D4291"/>
    <w:rsid w:val="002D4596"/>
    <w:rsid w:val="002D508A"/>
    <w:rsid w:val="002F1DCF"/>
    <w:rsid w:val="002F23ED"/>
    <w:rsid w:val="002F256D"/>
    <w:rsid w:val="002F390A"/>
    <w:rsid w:val="002F6D2D"/>
    <w:rsid w:val="00301C91"/>
    <w:rsid w:val="003078A2"/>
    <w:rsid w:val="00310552"/>
    <w:rsid w:val="00310D1A"/>
    <w:rsid w:val="00311F94"/>
    <w:rsid w:val="003122A0"/>
    <w:rsid w:val="00320FA0"/>
    <w:rsid w:val="003215DC"/>
    <w:rsid w:val="0032258C"/>
    <w:rsid w:val="00324E9C"/>
    <w:rsid w:val="0033006C"/>
    <w:rsid w:val="00337F02"/>
    <w:rsid w:val="00341D3E"/>
    <w:rsid w:val="003427D6"/>
    <w:rsid w:val="003429B7"/>
    <w:rsid w:val="0035132A"/>
    <w:rsid w:val="00351DA6"/>
    <w:rsid w:val="00354146"/>
    <w:rsid w:val="00356768"/>
    <w:rsid w:val="00364706"/>
    <w:rsid w:val="00371B79"/>
    <w:rsid w:val="00381F76"/>
    <w:rsid w:val="00387344"/>
    <w:rsid w:val="003960A7"/>
    <w:rsid w:val="003A118F"/>
    <w:rsid w:val="003A1AA0"/>
    <w:rsid w:val="003B01D4"/>
    <w:rsid w:val="003C1CAA"/>
    <w:rsid w:val="003C1EEF"/>
    <w:rsid w:val="003C3390"/>
    <w:rsid w:val="003C4ABA"/>
    <w:rsid w:val="003C4C9C"/>
    <w:rsid w:val="003E0B43"/>
    <w:rsid w:val="003E308D"/>
    <w:rsid w:val="003E4740"/>
    <w:rsid w:val="003F0563"/>
    <w:rsid w:val="003F072B"/>
    <w:rsid w:val="003F0A6D"/>
    <w:rsid w:val="003F259B"/>
    <w:rsid w:val="003F58F7"/>
    <w:rsid w:val="00400A7A"/>
    <w:rsid w:val="004039F4"/>
    <w:rsid w:val="00404216"/>
    <w:rsid w:val="00405E28"/>
    <w:rsid w:val="00420847"/>
    <w:rsid w:val="0042431F"/>
    <w:rsid w:val="00425D52"/>
    <w:rsid w:val="00426C05"/>
    <w:rsid w:val="00437836"/>
    <w:rsid w:val="00440CFE"/>
    <w:rsid w:val="0044271D"/>
    <w:rsid w:val="00444520"/>
    <w:rsid w:val="0044764C"/>
    <w:rsid w:val="00447711"/>
    <w:rsid w:val="004578C2"/>
    <w:rsid w:val="004720DC"/>
    <w:rsid w:val="0047228D"/>
    <w:rsid w:val="00475535"/>
    <w:rsid w:val="004776DF"/>
    <w:rsid w:val="00482EA9"/>
    <w:rsid w:val="00486A6F"/>
    <w:rsid w:val="00487862"/>
    <w:rsid w:val="00487FC4"/>
    <w:rsid w:val="0049605B"/>
    <w:rsid w:val="004A0A63"/>
    <w:rsid w:val="004A0D50"/>
    <w:rsid w:val="004A2A44"/>
    <w:rsid w:val="004A6197"/>
    <w:rsid w:val="004A677C"/>
    <w:rsid w:val="004A7DF7"/>
    <w:rsid w:val="004B0947"/>
    <w:rsid w:val="004C0DF1"/>
    <w:rsid w:val="004C7BE0"/>
    <w:rsid w:val="004D141D"/>
    <w:rsid w:val="004D1FF6"/>
    <w:rsid w:val="004D3DC8"/>
    <w:rsid w:val="004E074C"/>
    <w:rsid w:val="004E4C19"/>
    <w:rsid w:val="004E7B75"/>
    <w:rsid w:val="004F1822"/>
    <w:rsid w:val="004F249D"/>
    <w:rsid w:val="004F3B06"/>
    <w:rsid w:val="00500B0F"/>
    <w:rsid w:val="00511F99"/>
    <w:rsid w:val="005120F4"/>
    <w:rsid w:val="0051228A"/>
    <w:rsid w:val="0051427F"/>
    <w:rsid w:val="00521A85"/>
    <w:rsid w:val="005225FB"/>
    <w:rsid w:val="0052334F"/>
    <w:rsid w:val="00526C28"/>
    <w:rsid w:val="00527C24"/>
    <w:rsid w:val="0053541A"/>
    <w:rsid w:val="0054005A"/>
    <w:rsid w:val="005425F9"/>
    <w:rsid w:val="00550B8E"/>
    <w:rsid w:val="005605F7"/>
    <w:rsid w:val="00564367"/>
    <w:rsid w:val="00564E2E"/>
    <w:rsid w:val="00565295"/>
    <w:rsid w:val="00565364"/>
    <w:rsid w:val="005708DE"/>
    <w:rsid w:val="00575BD0"/>
    <w:rsid w:val="00576D23"/>
    <w:rsid w:val="00577018"/>
    <w:rsid w:val="0058497E"/>
    <w:rsid w:val="00584F2A"/>
    <w:rsid w:val="00587184"/>
    <w:rsid w:val="00590BB2"/>
    <w:rsid w:val="00590E47"/>
    <w:rsid w:val="005A37AF"/>
    <w:rsid w:val="005A3A86"/>
    <w:rsid w:val="005A5F35"/>
    <w:rsid w:val="005A67A4"/>
    <w:rsid w:val="005B0F44"/>
    <w:rsid w:val="005B2A60"/>
    <w:rsid w:val="005B5B6D"/>
    <w:rsid w:val="005B628F"/>
    <w:rsid w:val="005B6335"/>
    <w:rsid w:val="005C55CA"/>
    <w:rsid w:val="005C5E7B"/>
    <w:rsid w:val="005C7B52"/>
    <w:rsid w:val="005D1BA9"/>
    <w:rsid w:val="005D2650"/>
    <w:rsid w:val="005D2EAC"/>
    <w:rsid w:val="005D32C2"/>
    <w:rsid w:val="005D3926"/>
    <w:rsid w:val="005D59A9"/>
    <w:rsid w:val="005E3300"/>
    <w:rsid w:val="005E615B"/>
    <w:rsid w:val="005F2646"/>
    <w:rsid w:val="005F3E0B"/>
    <w:rsid w:val="0060384B"/>
    <w:rsid w:val="00604E42"/>
    <w:rsid w:val="00612642"/>
    <w:rsid w:val="00616C01"/>
    <w:rsid w:val="0062067B"/>
    <w:rsid w:val="00620C3E"/>
    <w:rsid w:val="00623D87"/>
    <w:rsid w:val="00630C1E"/>
    <w:rsid w:val="0063140E"/>
    <w:rsid w:val="00631B86"/>
    <w:rsid w:val="006347DB"/>
    <w:rsid w:val="006366B5"/>
    <w:rsid w:val="00641966"/>
    <w:rsid w:val="006425EB"/>
    <w:rsid w:val="0064288F"/>
    <w:rsid w:val="00645447"/>
    <w:rsid w:val="00645EA9"/>
    <w:rsid w:val="006462FC"/>
    <w:rsid w:val="0065082A"/>
    <w:rsid w:val="00650BD1"/>
    <w:rsid w:val="00662B2C"/>
    <w:rsid w:val="00662E9E"/>
    <w:rsid w:val="006658BA"/>
    <w:rsid w:val="006878D8"/>
    <w:rsid w:val="0069082A"/>
    <w:rsid w:val="00695FFE"/>
    <w:rsid w:val="0069692A"/>
    <w:rsid w:val="006A35C7"/>
    <w:rsid w:val="006A7165"/>
    <w:rsid w:val="006A75A7"/>
    <w:rsid w:val="006B043C"/>
    <w:rsid w:val="006B05A2"/>
    <w:rsid w:val="006B4B09"/>
    <w:rsid w:val="006C03F7"/>
    <w:rsid w:val="006C6118"/>
    <w:rsid w:val="006C682C"/>
    <w:rsid w:val="006D4270"/>
    <w:rsid w:val="006D54EC"/>
    <w:rsid w:val="006E1A52"/>
    <w:rsid w:val="006F4749"/>
    <w:rsid w:val="00702851"/>
    <w:rsid w:val="00711505"/>
    <w:rsid w:val="00716E80"/>
    <w:rsid w:val="007209DC"/>
    <w:rsid w:val="00724E51"/>
    <w:rsid w:val="00730C27"/>
    <w:rsid w:val="00732185"/>
    <w:rsid w:val="00732960"/>
    <w:rsid w:val="0073439A"/>
    <w:rsid w:val="00740B9B"/>
    <w:rsid w:val="00744DBE"/>
    <w:rsid w:val="00745674"/>
    <w:rsid w:val="00745FCE"/>
    <w:rsid w:val="00746814"/>
    <w:rsid w:val="007519BC"/>
    <w:rsid w:val="00751F5D"/>
    <w:rsid w:val="00751FC2"/>
    <w:rsid w:val="00753636"/>
    <w:rsid w:val="007565DC"/>
    <w:rsid w:val="00756CC0"/>
    <w:rsid w:val="00760B4D"/>
    <w:rsid w:val="00764746"/>
    <w:rsid w:val="00765E60"/>
    <w:rsid w:val="00780D4F"/>
    <w:rsid w:val="00781B5D"/>
    <w:rsid w:val="00786258"/>
    <w:rsid w:val="0079304F"/>
    <w:rsid w:val="0079677A"/>
    <w:rsid w:val="007A0A24"/>
    <w:rsid w:val="007A0F15"/>
    <w:rsid w:val="007A59B0"/>
    <w:rsid w:val="007A67D8"/>
    <w:rsid w:val="007A7FF1"/>
    <w:rsid w:val="007B0375"/>
    <w:rsid w:val="007B19B4"/>
    <w:rsid w:val="007B1B9E"/>
    <w:rsid w:val="007B2388"/>
    <w:rsid w:val="007B444A"/>
    <w:rsid w:val="007B4AAC"/>
    <w:rsid w:val="007C19C6"/>
    <w:rsid w:val="007C3164"/>
    <w:rsid w:val="007D1299"/>
    <w:rsid w:val="007D3A10"/>
    <w:rsid w:val="007D5FE9"/>
    <w:rsid w:val="007E0AA0"/>
    <w:rsid w:val="007E2A5C"/>
    <w:rsid w:val="007E33C1"/>
    <w:rsid w:val="007E71EE"/>
    <w:rsid w:val="007EA113"/>
    <w:rsid w:val="007F2048"/>
    <w:rsid w:val="007F2E4B"/>
    <w:rsid w:val="00800717"/>
    <w:rsid w:val="00804ECB"/>
    <w:rsid w:val="008120BA"/>
    <w:rsid w:val="0081478A"/>
    <w:rsid w:val="00820B91"/>
    <w:rsid w:val="0082392F"/>
    <w:rsid w:val="00824BD8"/>
    <w:rsid w:val="00826C67"/>
    <w:rsid w:val="00827C1A"/>
    <w:rsid w:val="00830D53"/>
    <w:rsid w:val="00831585"/>
    <w:rsid w:val="00833471"/>
    <w:rsid w:val="00835024"/>
    <w:rsid w:val="00841154"/>
    <w:rsid w:val="00843315"/>
    <w:rsid w:val="00844632"/>
    <w:rsid w:val="008454E7"/>
    <w:rsid w:val="00847F2B"/>
    <w:rsid w:val="008506CE"/>
    <w:rsid w:val="00851484"/>
    <w:rsid w:val="00855FD5"/>
    <w:rsid w:val="00865945"/>
    <w:rsid w:val="00873C94"/>
    <w:rsid w:val="00876557"/>
    <w:rsid w:val="008868EB"/>
    <w:rsid w:val="00896836"/>
    <w:rsid w:val="008A320D"/>
    <w:rsid w:val="008A51DE"/>
    <w:rsid w:val="008B6574"/>
    <w:rsid w:val="008B7892"/>
    <w:rsid w:val="008C0688"/>
    <w:rsid w:val="008C3B63"/>
    <w:rsid w:val="008C5328"/>
    <w:rsid w:val="008C57C1"/>
    <w:rsid w:val="008D210D"/>
    <w:rsid w:val="008D4579"/>
    <w:rsid w:val="008E142F"/>
    <w:rsid w:val="008E7BD5"/>
    <w:rsid w:val="008F0D15"/>
    <w:rsid w:val="008F73FA"/>
    <w:rsid w:val="008F7893"/>
    <w:rsid w:val="00905015"/>
    <w:rsid w:val="00915FF4"/>
    <w:rsid w:val="00921682"/>
    <w:rsid w:val="00927FA2"/>
    <w:rsid w:val="00931A2F"/>
    <w:rsid w:val="00936CFA"/>
    <w:rsid w:val="00936DAD"/>
    <w:rsid w:val="00937EEA"/>
    <w:rsid w:val="00957406"/>
    <w:rsid w:val="009607C8"/>
    <w:rsid w:val="00965AB7"/>
    <w:rsid w:val="00966B5F"/>
    <w:rsid w:val="0096777E"/>
    <w:rsid w:val="00974C34"/>
    <w:rsid w:val="0097597F"/>
    <w:rsid w:val="00980670"/>
    <w:rsid w:val="00983A60"/>
    <w:rsid w:val="00986343"/>
    <w:rsid w:val="00993747"/>
    <w:rsid w:val="0099564E"/>
    <w:rsid w:val="0099575D"/>
    <w:rsid w:val="009A0400"/>
    <w:rsid w:val="009A0A20"/>
    <w:rsid w:val="009A1408"/>
    <w:rsid w:val="009A385E"/>
    <w:rsid w:val="009A40D1"/>
    <w:rsid w:val="009A52CC"/>
    <w:rsid w:val="009A5E5F"/>
    <w:rsid w:val="009B0C8D"/>
    <w:rsid w:val="009B1F44"/>
    <w:rsid w:val="009B427B"/>
    <w:rsid w:val="009B42CE"/>
    <w:rsid w:val="009B48EA"/>
    <w:rsid w:val="009C0A15"/>
    <w:rsid w:val="009C1EDA"/>
    <w:rsid w:val="009C341C"/>
    <w:rsid w:val="009C607F"/>
    <w:rsid w:val="009D0A9E"/>
    <w:rsid w:val="009D1638"/>
    <w:rsid w:val="009D4493"/>
    <w:rsid w:val="009D504C"/>
    <w:rsid w:val="009D6C3E"/>
    <w:rsid w:val="009E3F1E"/>
    <w:rsid w:val="009F4D0D"/>
    <w:rsid w:val="009F50C2"/>
    <w:rsid w:val="009F558B"/>
    <w:rsid w:val="00A00571"/>
    <w:rsid w:val="00A01746"/>
    <w:rsid w:val="00A04A84"/>
    <w:rsid w:val="00A07043"/>
    <w:rsid w:val="00A11B04"/>
    <w:rsid w:val="00A12973"/>
    <w:rsid w:val="00A23932"/>
    <w:rsid w:val="00A31002"/>
    <w:rsid w:val="00A32E33"/>
    <w:rsid w:val="00A40731"/>
    <w:rsid w:val="00A44290"/>
    <w:rsid w:val="00A478E9"/>
    <w:rsid w:val="00A47E30"/>
    <w:rsid w:val="00A5252D"/>
    <w:rsid w:val="00A52F1C"/>
    <w:rsid w:val="00A57A2C"/>
    <w:rsid w:val="00A60785"/>
    <w:rsid w:val="00A61AED"/>
    <w:rsid w:val="00A760C2"/>
    <w:rsid w:val="00A77580"/>
    <w:rsid w:val="00A8024F"/>
    <w:rsid w:val="00A82852"/>
    <w:rsid w:val="00A82A79"/>
    <w:rsid w:val="00A82F29"/>
    <w:rsid w:val="00A83361"/>
    <w:rsid w:val="00A90275"/>
    <w:rsid w:val="00A90CF2"/>
    <w:rsid w:val="00A9308A"/>
    <w:rsid w:val="00A95195"/>
    <w:rsid w:val="00A970D3"/>
    <w:rsid w:val="00A9744D"/>
    <w:rsid w:val="00A975F8"/>
    <w:rsid w:val="00AA1F1E"/>
    <w:rsid w:val="00AA22C6"/>
    <w:rsid w:val="00AA4A2C"/>
    <w:rsid w:val="00AA510C"/>
    <w:rsid w:val="00AA54D2"/>
    <w:rsid w:val="00AA7A0F"/>
    <w:rsid w:val="00AB00D9"/>
    <w:rsid w:val="00AB056D"/>
    <w:rsid w:val="00AB0989"/>
    <w:rsid w:val="00AB401C"/>
    <w:rsid w:val="00AB683E"/>
    <w:rsid w:val="00AC7715"/>
    <w:rsid w:val="00AD13EE"/>
    <w:rsid w:val="00AD357A"/>
    <w:rsid w:val="00AD3891"/>
    <w:rsid w:val="00AE04BB"/>
    <w:rsid w:val="00AE32C2"/>
    <w:rsid w:val="00AE3CCF"/>
    <w:rsid w:val="00AE52E0"/>
    <w:rsid w:val="00AE610D"/>
    <w:rsid w:val="00AE6399"/>
    <w:rsid w:val="00AE693D"/>
    <w:rsid w:val="00AF2600"/>
    <w:rsid w:val="00AF2AE3"/>
    <w:rsid w:val="00AF445A"/>
    <w:rsid w:val="00AF50D6"/>
    <w:rsid w:val="00AF5A8C"/>
    <w:rsid w:val="00AF6D29"/>
    <w:rsid w:val="00B0074E"/>
    <w:rsid w:val="00B158A6"/>
    <w:rsid w:val="00B16E2E"/>
    <w:rsid w:val="00B27539"/>
    <w:rsid w:val="00B334B1"/>
    <w:rsid w:val="00B35940"/>
    <w:rsid w:val="00B35AC3"/>
    <w:rsid w:val="00B40698"/>
    <w:rsid w:val="00B5159C"/>
    <w:rsid w:val="00B52709"/>
    <w:rsid w:val="00B55B3C"/>
    <w:rsid w:val="00B55CC5"/>
    <w:rsid w:val="00B624EB"/>
    <w:rsid w:val="00B66E2E"/>
    <w:rsid w:val="00B66FC3"/>
    <w:rsid w:val="00B70BFB"/>
    <w:rsid w:val="00B7213F"/>
    <w:rsid w:val="00B72440"/>
    <w:rsid w:val="00B7692B"/>
    <w:rsid w:val="00B82620"/>
    <w:rsid w:val="00B85351"/>
    <w:rsid w:val="00B86A54"/>
    <w:rsid w:val="00B911F1"/>
    <w:rsid w:val="00B96D3A"/>
    <w:rsid w:val="00B97B60"/>
    <w:rsid w:val="00BA214B"/>
    <w:rsid w:val="00BA494E"/>
    <w:rsid w:val="00BA4F55"/>
    <w:rsid w:val="00BA512F"/>
    <w:rsid w:val="00BA7F35"/>
    <w:rsid w:val="00BB1E75"/>
    <w:rsid w:val="00BB37D8"/>
    <w:rsid w:val="00BB6353"/>
    <w:rsid w:val="00BB6827"/>
    <w:rsid w:val="00BC4667"/>
    <w:rsid w:val="00BD0E38"/>
    <w:rsid w:val="00BD1C68"/>
    <w:rsid w:val="00BD3208"/>
    <w:rsid w:val="00BD605A"/>
    <w:rsid w:val="00BD79C6"/>
    <w:rsid w:val="00BD7DF3"/>
    <w:rsid w:val="00BE0B69"/>
    <w:rsid w:val="00BE0D61"/>
    <w:rsid w:val="00BE11C7"/>
    <w:rsid w:val="00BE2A20"/>
    <w:rsid w:val="00BE2C07"/>
    <w:rsid w:val="00BE6BF3"/>
    <w:rsid w:val="00BE71FA"/>
    <w:rsid w:val="00BE7914"/>
    <w:rsid w:val="00C041D8"/>
    <w:rsid w:val="00C06ADE"/>
    <w:rsid w:val="00C07212"/>
    <w:rsid w:val="00C11013"/>
    <w:rsid w:val="00C1699F"/>
    <w:rsid w:val="00C22775"/>
    <w:rsid w:val="00C260D2"/>
    <w:rsid w:val="00C261A7"/>
    <w:rsid w:val="00C27B72"/>
    <w:rsid w:val="00C32F12"/>
    <w:rsid w:val="00C34CAF"/>
    <w:rsid w:val="00C35BF1"/>
    <w:rsid w:val="00C37824"/>
    <w:rsid w:val="00C43F6F"/>
    <w:rsid w:val="00C45A9F"/>
    <w:rsid w:val="00C4759D"/>
    <w:rsid w:val="00C503A2"/>
    <w:rsid w:val="00C5168A"/>
    <w:rsid w:val="00C51955"/>
    <w:rsid w:val="00C52721"/>
    <w:rsid w:val="00C5614F"/>
    <w:rsid w:val="00C5749C"/>
    <w:rsid w:val="00C65B5B"/>
    <w:rsid w:val="00C66327"/>
    <w:rsid w:val="00C6653F"/>
    <w:rsid w:val="00C6760E"/>
    <w:rsid w:val="00C67C84"/>
    <w:rsid w:val="00C70790"/>
    <w:rsid w:val="00C72C42"/>
    <w:rsid w:val="00C73538"/>
    <w:rsid w:val="00C735CD"/>
    <w:rsid w:val="00C764E2"/>
    <w:rsid w:val="00C77605"/>
    <w:rsid w:val="00C809A7"/>
    <w:rsid w:val="00C8235F"/>
    <w:rsid w:val="00C84273"/>
    <w:rsid w:val="00C850E3"/>
    <w:rsid w:val="00C90BD6"/>
    <w:rsid w:val="00C92B0E"/>
    <w:rsid w:val="00C9472A"/>
    <w:rsid w:val="00C95B44"/>
    <w:rsid w:val="00CA03B0"/>
    <w:rsid w:val="00CA4518"/>
    <w:rsid w:val="00CA54AF"/>
    <w:rsid w:val="00CA5816"/>
    <w:rsid w:val="00CB45C7"/>
    <w:rsid w:val="00CB7D05"/>
    <w:rsid w:val="00CB7F81"/>
    <w:rsid w:val="00CC1E7C"/>
    <w:rsid w:val="00CC24FF"/>
    <w:rsid w:val="00CC2F3E"/>
    <w:rsid w:val="00CC33F8"/>
    <w:rsid w:val="00CC4190"/>
    <w:rsid w:val="00CC6500"/>
    <w:rsid w:val="00CD005C"/>
    <w:rsid w:val="00CD09F8"/>
    <w:rsid w:val="00CD194B"/>
    <w:rsid w:val="00CD1A0D"/>
    <w:rsid w:val="00CD5832"/>
    <w:rsid w:val="00CD7DEF"/>
    <w:rsid w:val="00CE0395"/>
    <w:rsid w:val="00CE1F93"/>
    <w:rsid w:val="00CE48D7"/>
    <w:rsid w:val="00CE50EA"/>
    <w:rsid w:val="00CE77E1"/>
    <w:rsid w:val="00CF0E89"/>
    <w:rsid w:val="00CF473C"/>
    <w:rsid w:val="00CF5D89"/>
    <w:rsid w:val="00D00D00"/>
    <w:rsid w:val="00D021DE"/>
    <w:rsid w:val="00D02D6C"/>
    <w:rsid w:val="00D03838"/>
    <w:rsid w:val="00D03C18"/>
    <w:rsid w:val="00D0679C"/>
    <w:rsid w:val="00D148E0"/>
    <w:rsid w:val="00D21507"/>
    <w:rsid w:val="00D22573"/>
    <w:rsid w:val="00D22AEC"/>
    <w:rsid w:val="00D324E1"/>
    <w:rsid w:val="00D40C92"/>
    <w:rsid w:val="00D5014F"/>
    <w:rsid w:val="00D50CA7"/>
    <w:rsid w:val="00D5358F"/>
    <w:rsid w:val="00D56C6F"/>
    <w:rsid w:val="00D62434"/>
    <w:rsid w:val="00D656CF"/>
    <w:rsid w:val="00D73272"/>
    <w:rsid w:val="00D747B9"/>
    <w:rsid w:val="00D750D4"/>
    <w:rsid w:val="00D762F3"/>
    <w:rsid w:val="00D771EE"/>
    <w:rsid w:val="00D83282"/>
    <w:rsid w:val="00D947BB"/>
    <w:rsid w:val="00DA0206"/>
    <w:rsid w:val="00DA1518"/>
    <w:rsid w:val="00DA1B4F"/>
    <w:rsid w:val="00DA2EF4"/>
    <w:rsid w:val="00DA6EE7"/>
    <w:rsid w:val="00DC1229"/>
    <w:rsid w:val="00DC5B1F"/>
    <w:rsid w:val="00DC6B4D"/>
    <w:rsid w:val="00DD14FC"/>
    <w:rsid w:val="00DD3A33"/>
    <w:rsid w:val="00DD3AF7"/>
    <w:rsid w:val="00DD4218"/>
    <w:rsid w:val="00DD4C3B"/>
    <w:rsid w:val="00DD6731"/>
    <w:rsid w:val="00DE22C3"/>
    <w:rsid w:val="00DE2328"/>
    <w:rsid w:val="00DE2C79"/>
    <w:rsid w:val="00DE2DDE"/>
    <w:rsid w:val="00DE2E7A"/>
    <w:rsid w:val="00DE7012"/>
    <w:rsid w:val="00DF415A"/>
    <w:rsid w:val="00DF7EFB"/>
    <w:rsid w:val="00E01761"/>
    <w:rsid w:val="00E04EC2"/>
    <w:rsid w:val="00E11730"/>
    <w:rsid w:val="00E14D63"/>
    <w:rsid w:val="00E1596B"/>
    <w:rsid w:val="00E16090"/>
    <w:rsid w:val="00E3039B"/>
    <w:rsid w:val="00E327B3"/>
    <w:rsid w:val="00E37649"/>
    <w:rsid w:val="00E42BA9"/>
    <w:rsid w:val="00E52585"/>
    <w:rsid w:val="00E53D2F"/>
    <w:rsid w:val="00E559B8"/>
    <w:rsid w:val="00E66692"/>
    <w:rsid w:val="00E721EE"/>
    <w:rsid w:val="00E747C4"/>
    <w:rsid w:val="00E77640"/>
    <w:rsid w:val="00E8068A"/>
    <w:rsid w:val="00E855D7"/>
    <w:rsid w:val="00E8799C"/>
    <w:rsid w:val="00E91F7F"/>
    <w:rsid w:val="00E947E9"/>
    <w:rsid w:val="00EA6DC9"/>
    <w:rsid w:val="00EA6FBD"/>
    <w:rsid w:val="00EB534F"/>
    <w:rsid w:val="00EB5BBC"/>
    <w:rsid w:val="00EB7558"/>
    <w:rsid w:val="00EC4F57"/>
    <w:rsid w:val="00EC79B5"/>
    <w:rsid w:val="00EC7B74"/>
    <w:rsid w:val="00ED12F5"/>
    <w:rsid w:val="00ED31D6"/>
    <w:rsid w:val="00ED5F1A"/>
    <w:rsid w:val="00ED7F85"/>
    <w:rsid w:val="00EF1B43"/>
    <w:rsid w:val="00EF2299"/>
    <w:rsid w:val="00EF32BE"/>
    <w:rsid w:val="00EF49E1"/>
    <w:rsid w:val="00EF4F96"/>
    <w:rsid w:val="00F049E4"/>
    <w:rsid w:val="00F05D3C"/>
    <w:rsid w:val="00F07B96"/>
    <w:rsid w:val="00F11228"/>
    <w:rsid w:val="00F16C25"/>
    <w:rsid w:val="00F24E5B"/>
    <w:rsid w:val="00F26AAD"/>
    <w:rsid w:val="00F30F9F"/>
    <w:rsid w:val="00F3324C"/>
    <w:rsid w:val="00F3514D"/>
    <w:rsid w:val="00F401DE"/>
    <w:rsid w:val="00F40C66"/>
    <w:rsid w:val="00F41A72"/>
    <w:rsid w:val="00F52BBD"/>
    <w:rsid w:val="00F56A06"/>
    <w:rsid w:val="00F56F40"/>
    <w:rsid w:val="00F628C4"/>
    <w:rsid w:val="00F63AEF"/>
    <w:rsid w:val="00F6CCE5"/>
    <w:rsid w:val="00F801DA"/>
    <w:rsid w:val="00F814EE"/>
    <w:rsid w:val="00F826C2"/>
    <w:rsid w:val="00F829E9"/>
    <w:rsid w:val="00F8496C"/>
    <w:rsid w:val="00F84B18"/>
    <w:rsid w:val="00F921C2"/>
    <w:rsid w:val="00F941C2"/>
    <w:rsid w:val="00FA1A54"/>
    <w:rsid w:val="00FA419D"/>
    <w:rsid w:val="00FA7290"/>
    <w:rsid w:val="00FB2D0C"/>
    <w:rsid w:val="00FB39D5"/>
    <w:rsid w:val="00FB5F01"/>
    <w:rsid w:val="00FC2133"/>
    <w:rsid w:val="00FC36C7"/>
    <w:rsid w:val="00FD0089"/>
    <w:rsid w:val="00FD107E"/>
    <w:rsid w:val="00FD749B"/>
    <w:rsid w:val="00FD7DDA"/>
    <w:rsid w:val="00FE7172"/>
    <w:rsid w:val="00FF224D"/>
    <w:rsid w:val="00FF6F1F"/>
    <w:rsid w:val="011ACE06"/>
    <w:rsid w:val="0165264B"/>
    <w:rsid w:val="01D0B2B4"/>
    <w:rsid w:val="01E9F582"/>
    <w:rsid w:val="024A8C69"/>
    <w:rsid w:val="024D0A5F"/>
    <w:rsid w:val="02B64E15"/>
    <w:rsid w:val="02D13B24"/>
    <w:rsid w:val="045F0602"/>
    <w:rsid w:val="04F233E1"/>
    <w:rsid w:val="050A704E"/>
    <w:rsid w:val="050B9C4E"/>
    <w:rsid w:val="050C0D77"/>
    <w:rsid w:val="05517E4B"/>
    <w:rsid w:val="05961952"/>
    <w:rsid w:val="06050927"/>
    <w:rsid w:val="06967FB8"/>
    <w:rsid w:val="06A896DF"/>
    <w:rsid w:val="06CA8818"/>
    <w:rsid w:val="071F8484"/>
    <w:rsid w:val="07646BF2"/>
    <w:rsid w:val="07663563"/>
    <w:rsid w:val="078148C3"/>
    <w:rsid w:val="07EF29A8"/>
    <w:rsid w:val="08FEDFBB"/>
    <w:rsid w:val="092803F4"/>
    <w:rsid w:val="09913BEC"/>
    <w:rsid w:val="09D0EF40"/>
    <w:rsid w:val="0A2DD8B6"/>
    <w:rsid w:val="0A43AF26"/>
    <w:rsid w:val="0A72C1C0"/>
    <w:rsid w:val="0ABDBDA3"/>
    <w:rsid w:val="0ABE85D0"/>
    <w:rsid w:val="0AD6E532"/>
    <w:rsid w:val="0B043A9A"/>
    <w:rsid w:val="0B269B9B"/>
    <w:rsid w:val="0C0584A6"/>
    <w:rsid w:val="0C2DBB2F"/>
    <w:rsid w:val="0CF59F9C"/>
    <w:rsid w:val="0D3778CE"/>
    <w:rsid w:val="0DA8DE62"/>
    <w:rsid w:val="0DFC3FB3"/>
    <w:rsid w:val="0EA71C3A"/>
    <w:rsid w:val="0F88A8D0"/>
    <w:rsid w:val="108FF047"/>
    <w:rsid w:val="10C7171C"/>
    <w:rsid w:val="1127F4E4"/>
    <w:rsid w:val="112985AC"/>
    <w:rsid w:val="1163E64D"/>
    <w:rsid w:val="11AFF43D"/>
    <w:rsid w:val="11CD17A8"/>
    <w:rsid w:val="1210E18A"/>
    <w:rsid w:val="1228696B"/>
    <w:rsid w:val="1268233F"/>
    <w:rsid w:val="1378D590"/>
    <w:rsid w:val="13C5A880"/>
    <w:rsid w:val="13C6DC69"/>
    <w:rsid w:val="142267AD"/>
    <w:rsid w:val="14477E8B"/>
    <w:rsid w:val="166CC4B7"/>
    <w:rsid w:val="16EDFB37"/>
    <w:rsid w:val="170A20B5"/>
    <w:rsid w:val="17653F1A"/>
    <w:rsid w:val="17BE24DA"/>
    <w:rsid w:val="181D9DD4"/>
    <w:rsid w:val="1827C0FD"/>
    <w:rsid w:val="18666EC6"/>
    <w:rsid w:val="1880972E"/>
    <w:rsid w:val="18AE451C"/>
    <w:rsid w:val="18DD984F"/>
    <w:rsid w:val="19DD2080"/>
    <w:rsid w:val="1AD473F1"/>
    <w:rsid w:val="1B5C8326"/>
    <w:rsid w:val="1BD26ADE"/>
    <w:rsid w:val="1C640040"/>
    <w:rsid w:val="1D67F1BA"/>
    <w:rsid w:val="1DAF3278"/>
    <w:rsid w:val="1E07DAA5"/>
    <w:rsid w:val="1EB2E31D"/>
    <w:rsid w:val="1EC187EB"/>
    <w:rsid w:val="1EF00CB3"/>
    <w:rsid w:val="1F3B2759"/>
    <w:rsid w:val="1F48A7BA"/>
    <w:rsid w:val="1F729A86"/>
    <w:rsid w:val="1FBEB838"/>
    <w:rsid w:val="20045544"/>
    <w:rsid w:val="20148801"/>
    <w:rsid w:val="203BB980"/>
    <w:rsid w:val="20A3CA50"/>
    <w:rsid w:val="20D6820B"/>
    <w:rsid w:val="213A4EC4"/>
    <w:rsid w:val="2173D5D9"/>
    <w:rsid w:val="21803D9C"/>
    <w:rsid w:val="2192E1EE"/>
    <w:rsid w:val="2242862B"/>
    <w:rsid w:val="22436DB3"/>
    <w:rsid w:val="224C195C"/>
    <w:rsid w:val="225D5104"/>
    <w:rsid w:val="2273165F"/>
    <w:rsid w:val="22F17C82"/>
    <w:rsid w:val="2492C4F1"/>
    <w:rsid w:val="24C7B0BE"/>
    <w:rsid w:val="24CF0F79"/>
    <w:rsid w:val="250B36AF"/>
    <w:rsid w:val="2528756F"/>
    <w:rsid w:val="25411AEB"/>
    <w:rsid w:val="254E61B6"/>
    <w:rsid w:val="25728E5D"/>
    <w:rsid w:val="259A6111"/>
    <w:rsid w:val="25D3BFFC"/>
    <w:rsid w:val="261A8906"/>
    <w:rsid w:val="263259AE"/>
    <w:rsid w:val="264E3358"/>
    <w:rsid w:val="266E155E"/>
    <w:rsid w:val="2696001F"/>
    <w:rsid w:val="27140DC4"/>
    <w:rsid w:val="278C5ACE"/>
    <w:rsid w:val="2792FC1E"/>
    <w:rsid w:val="27D1ADCC"/>
    <w:rsid w:val="2859F13F"/>
    <w:rsid w:val="288948E0"/>
    <w:rsid w:val="28A39772"/>
    <w:rsid w:val="28B6A586"/>
    <w:rsid w:val="28C5FF56"/>
    <w:rsid w:val="28EFE5AF"/>
    <w:rsid w:val="29416FAC"/>
    <w:rsid w:val="296EB505"/>
    <w:rsid w:val="298D8A35"/>
    <w:rsid w:val="29CC870F"/>
    <w:rsid w:val="2A6772CA"/>
    <w:rsid w:val="2A9836BB"/>
    <w:rsid w:val="2AADAD0E"/>
    <w:rsid w:val="2AC9290C"/>
    <w:rsid w:val="2B1DCDCA"/>
    <w:rsid w:val="2B661FC3"/>
    <w:rsid w:val="2B7C1EFC"/>
    <w:rsid w:val="2B987F8C"/>
    <w:rsid w:val="2B9C423B"/>
    <w:rsid w:val="2BA98C8C"/>
    <w:rsid w:val="2C2D9D69"/>
    <w:rsid w:val="2C330963"/>
    <w:rsid w:val="2C7D9099"/>
    <w:rsid w:val="2C91FC3F"/>
    <w:rsid w:val="2CA26B19"/>
    <w:rsid w:val="2CD3149E"/>
    <w:rsid w:val="2CFD1C1A"/>
    <w:rsid w:val="2CFDEF69"/>
    <w:rsid w:val="2D27AC31"/>
    <w:rsid w:val="2D2B413B"/>
    <w:rsid w:val="2D2F8D1B"/>
    <w:rsid w:val="2D3877A8"/>
    <w:rsid w:val="2D97E609"/>
    <w:rsid w:val="2E0BFB00"/>
    <w:rsid w:val="2E26EBAA"/>
    <w:rsid w:val="2EBD30E8"/>
    <w:rsid w:val="2EC32E04"/>
    <w:rsid w:val="2F390D83"/>
    <w:rsid w:val="2F7E03CF"/>
    <w:rsid w:val="30866B6E"/>
    <w:rsid w:val="3092BABD"/>
    <w:rsid w:val="3134B625"/>
    <w:rsid w:val="3143534A"/>
    <w:rsid w:val="314BB03F"/>
    <w:rsid w:val="319FC20A"/>
    <w:rsid w:val="31CF6ED4"/>
    <w:rsid w:val="3222D898"/>
    <w:rsid w:val="3259F481"/>
    <w:rsid w:val="327CE82C"/>
    <w:rsid w:val="32E3BC32"/>
    <w:rsid w:val="32F87372"/>
    <w:rsid w:val="33AC48BC"/>
    <w:rsid w:val="33BFE4FD"/>
    <w:rsid w:val="33D01BFE"/>
    <w:rsid w:val="33D6C39D"/>
    <w:rsid w:val="34185B94"/>
    <w:rsid w:val="34C4F77A"/>
    <w:rsid w:val="3514EF8A"/>
    <w:rsid w:val="351D5A5A"/>
    <w:rsid w:val="35327E46"/>
    <w:rsid w:val="35417C17"/>
    <w:rsid w:val="35549D6D"/>
    <w:rsid w:val="356EB4EC"/>
    <w:rsid w:val="35AAA217"/>
    <w:rsid w:val="35B544D3"/>
    <w:rsid w:val="35FB619A"/>
    <w:rsid w:val="36108F94"/>
    <w:rsid w:val="3685243B"/>
    <w:rsid w:val="36EF6F91"/>
    <w:rsid w:val="3787D1EE"/>
    <w:rsid w:val="378EB01A"/>
    <w:rsid w:val="382E3877"/>
    <w:rsid w:val="383986E7"/>
    <w:rsid w:val="388A9F77"/>
    <w:rsid w:val="396482F7"/>
    <w:rsid w:val="39FEE5E0"/>
    <w:rsid w:val="3A230A06"/>
    <w:rsid w:val="3B53B262"/>
    <w:rsid w:val="3B5BD1D6"/>
    <w:rsid w:val="3BD6BE95"/>
    <w:rsid w:val="3C0C7B1A"/>
    <w:rsid w:val="3CB73B83"/>
    <w:rsid w:val="3D27CB75"/>
    <w:rsid w:val="3D440FC3"/>
    <w:rsid w:val="3D639183"/>
    <w:rsid w:val="3DB18AEE"/>
    <w:rsid w:val="3DD54DB1"/>
    <w:rsid w:val="3E0AB19C"/>
    <w:rsid w:val="3E0EB9AD"/>
    <w:rsid w:val="3EF360BB"/>
    <w:rsid w:val="3F4A0A2F"/>
    <w:rsid w:val="3FDD70B3"/>
    <w:rsid w:val="400F24DA"/>
    <w:rsid w:val="4053F92B"/>
    <w:rsid w:val="4109B7F1"/>
    <w:rsid w:val="4113BC9E"/>
    <w:rsid w:val="41310D86"/>
    <w:rsid w:val="416FE31C"/>
    <w:rsid w:val="41A307C7"/>
    <w:rsid w:val="41AC66CA"/>
    <w:rsid w:val="41B6B6AB"/>
    <w:rsid w:val="41B90D99"/>
    <w:rsid w:val="4227CBF9"/>
    <w:rsid w:val="42835B7D"/>
    <w:rsid w:val="4297747A"/>
    <w:rsid w:val="42A59D49"/>
    <w:rsid w:val="42C20A7B"/>
    <w:rsid w:val="431C2EA3"/>
    <w:rsid w:val="43527A40"/>
    <w:rsid w:val="439CF324"/>
    <w:rsid w:val="43C6D2E6"/>
    <w:rsid w:val="43CD514F"/>
    <w:rsid w:val="43DB22B6"/>
    <w:rsid w:val="441008E0"/>
    <w:rsid w:val="44862494"/>
    <w:rsid w:val="4488720D"/>
    <w:rsid w:val="448E6CF7"/>
    <w:rsid w:val="449FCFFA"/>
    <w:rsid w:val="44AC0A97"/>
    <w:rsid w:val="44E071BF"/>
    <w:rsid w:val="44F54425"/>
    <w:rsid w:val="4549BD22"/>
    <w:rsid w:val="456552BC"/>
    <w:rsid w:val="457B086F"/>
    <w:rsid w:val="45A3D5FB"/>
    <w:rsid w:val="45EF2203"/>
    <w:rsid w:val="46A57456"/>
    <w:rsid w:val="46BED8BA"/>
    <w:rsid w:val="4758F6F1"/>
    <w:rsid w:val="4838A4ED"/>
    <w:rsid w:val="48F749C5"/>
    <w:rsid w:val="49131BE1"/>
    <w:rsid w:val="4955E9A4"/>
    <w:rsid w:val="49E58940"/>
    <w:rsid w:val="4A3AE0E3"/>
    <w:rsid w:val="4A589897"/>
    <w:rsid w:val="4A8984CA"/>
    <w:rsid w:val="4AD94B2D"/>
    <w:rsid w:val="4AF39601"/>
    <w:rsid w:val="4AF56ADC"/>
    <w:rsid w:val="4B1B3160"/>
    <w:rsid w:val="4B3E9761"/>
    <w:rsid w:val="4B55AD74"/>
    <w:rsid w:val="4B7BA42F"/>
    <w:rsid w:val="4B93FC84"/>
    <w:rsid w:val="4C89DF07"/>
    <w:rsid w:val="4CA41FCA"/>
    <w:rsid w:val="4CBD68C3"/>
    <w:rsid w:val="4D415138"/>
    <w:rsid w:val="4DCC20C0"/>
    <w:rsid w:val="4DDB42C2"/>
    <w:rsid w:val="4E18E174"/>
    <w:rsid w:val="4E64606D"/>
    <w:rsid w:val="4E8EA863"/>
    <w:rsid w:val="4EFF2473"/>
    <w:rsid w:val="4F15E55C"/>
    <w:rsid w:val="4F442E3D"/>
    <w:rsid w:val="4F9C2097"/>
    <w:rsid w:val="4FAFD43C"/>
    <w:rsid w:val="50AB4F25"/>
    <w:rsid w:val="519D20AF"/>
    <w:rsid w:val="520CDC39"/>
    <w:rsid w:val="52486E5D"/>
    <w:rsid w:val="52F2DA8C"/>
    <w:rsid w:val="531FCBA7"/>
    <w:rsid w:val="53D93E42"/>
    <w:rsid w:val="53DB6A43"/>
    <w:rsid w:val="547E4239"/>
    <w:rsid w:val="54D55196"/>
    <w:rsid w:val="54FBD63D"/>
    <w:rsid w:val="55897F6B"/>
    <w:rsid w:val="55B887BF"/>
    <w:rsid w:val="55E8CB7A"/>
    <w:rsid w:val="561681E8"/>
    <w:rsid w:val="56289A4C"/>
    <w:rsid w:val="5668D4A8"/>
    <w:rsid w:val="56A29043"/>
    <w:rsid w:val="56A503E6"/>
    <w:rsid w:val="56C37AF3"/>
    <w:rsid w:val="571C3BA8"/>
    <w:rsid w:val="574CD5E2"/>
    <w:rsid w:val="575FB7FC"/>
    <w:rsid w:val="582EFC40"/>
    <w:rsid w:val="586899EB"/>
    <w:rsid w:val="58D80049"/>
    <w:rsid w:val="5972D554"/>
    <w:rsid w:val="598A0159"/>
    <w:rsid w:val="59B2ABC3"/>
    <w:rsid w:val="5A0D4DCF"/>
    <w:rsid w:val="5A69FB8D"/>
    <w:rsid w:val="5B2F5425"/>
    <w:rsid w:val="5B690716"/>
    <w:rsid w:val="5B732DA0"/>
    <w:rsid w:val="5C5731E3"/>
    <w:rsid w:val="5C7F76A1"/>
    <w:rsid w:val="5D1066A3"/>
    <w:rsid w:val="5D1843FC"/>
    <w:rsid w:val="5DB40F3E"/>
    <w:rsid w:val="5DE179E6"/>
    <w:rsid w:val="5E54F1BF"/>
    <w:rsid w:val="5EAD4E23"/>
    <w:rsid w:val="5EB4900B"/>
    <w:rsid w:val="5F2AA8C7"/>
    <w:rsid w:val="60774C14"/>
    <w:rsid w:val="6087FAA5"/>
    <w:rsid w:val="60CC748C"/>
    <w:rsid w:val="60F406C9"/>
    <w:rsid w:val="614C319B"/>
    <w:rsid w:val="616DD222"/>
    <w:rsid w:val="61D0A43C"/>
    <w:rsid w:val="622E8E67"/>
    <w:rsid w:val="62595966"/>
    <w:rsid w:val="628AB619"/>
    <w:rsid w:val="6336DAF9"/>
    <w:rsid w:val="6339772A"/>
    <w:rsid w:val="645DCD26"/>
    <w:rsid w:val="64BF1D35"/>
    <w:rsid w:val="64F78BC1"/>
    <w:rsid w:val="654D2D8E"/>
    <w:rsid w:val="65B9B2CC"/>
    <w:rsid w:val="65C61DFD"/>
    <w:rsid w:val="6617DB08"/>
    <w:rsid w:val="66C0592D"/>
    <w:rsid w:val="66DAAB82"/>
    <w:rsid w:val="6718AB56"/>
    <w:rsid w:val="674970D4"/>
    <w:rsid w:val="67623A38"/>
    <w:rsid w:val="67A27B5F"/>
    <w:rsid w:val="67BA733C"/>
    <w:rsid w:val="67CDECA4"/>
    <w:rsid w:val="6814CD35"/>
    <w:rsid w:val="683862B2"/>
    <w:rsid w:val="684DB3DC"/>
    <w:rsid w:val="688B2212"/>
    <w:rsid w:val="68BCEB49"/>
    <w:rsid w:val="68CC822C"/>
    <w:rsid w:val="68D132CB"/>
    <w:rsid w:val="69AAE7F0"/>
    <w:rsid w:val="6A06F8CD"/>
    <w:rsid w:val="6AE4D751"/>
    <w:rsid w:val="6B080D1F"/>
    <w:rsid w:val="6BC86F71"/>
    <w:rsid w:val="6C43EBBD"/>
    <w:rsid w:val="6CB6A8F8"/>
    <w:rsid w:val="6CD59EDA"/>
    <w:rsid w:val="6CF979D3"/>
    <w:rsid w:val="6D092418"/>
    <w:rsid w:val="6D4B63E6"/>
    <w:rsid w:val="6E1A0085"/>
    <w:rsid w:val="6E92C3C2"/>
    <w:rsid w:val="6F2C966D"/>
    <w:rsid w:val="6F37F7C7"/>
    <w:rsid w:val="6F4465B5"/>
    <w:rsid w:val="6FE05798"/>
    <w:rsid w:val="70668291"/>
    <w:rsid w:val="708D1B88"/>
    <w:rsid w:val="71238C84"/>
    <w:rsid w:val="712B5B3C"/>
    <w:rsid w:val="714EAA40"/>
    <w:rsid w:val="7165CD8D"/>
    <w:rsid w:val="71B05AF2"/>
    <w:rsid w:val="71C00F6E"/>
    <w:rsid w:val="71DE23B2"/>
    <w:rsid w:val="71FCBCDD"/>
    <w:rsid w:val="721AF53A"/>
    <w:rsid w:val="722F39B0"/>
    <w:rsid w:val="7293E1EF"/>
    <w:rsid w:val="72BF29FD"/>
    <w:rsid w:val="73264CF1"/>
    <w:rsid w:val="732EBD2C"/>
    <w:rsid w:val="738B1119"/>
    <w:rsid w:val="746EE1C0"/>
    <w:rsid w:val="74A7BD24"/>
    <w:rsid w:val="74F366F9"/>
    <w:rsid w:val="751E1FC5"/>
    <w:rsid w:val="752ED781"/>
    <w:rsid w:val="754BF356"/>
    <w:rsid w:val="7561A3EE"/>
    <w:rsid w:val="75B43E91"/>
    <w:rsid w:val="761E8860"/>
    <w:rsid w:val="7626C2A1"/>
    <w:rsid w:val="7631E4D1"/>
    <w:rsid w:val="76477695"/>
    <w:rsid w:val="76E1E584"/>
    <w:rsid w:val="7756FC77"/>
    <w:rsid w:val="77A943B7"/>
    <w:rsid w:val="77FFB75F"/>
    <w:rsid w:val="781F4DF7"/>
    <w:rsid w:val="783AC2B0"/>
    <w:rsid w:val="78D63787"/>
    <w:rsid w:val="79164300"/>
    <w:rsid w:val="79496CA4"/>
    <w:rsid w:val="794C988B"/>
    <w:rsid w:val="7960B738"/>
    <w:rsid w:val="79A2EA17"/>
    <w:rsid w:val="79B1F9C2"/>
    <w:rsid w:val="79D3BC1C"/>
    <w:rsid w:val="79EF5050"/>
    <w:rsid w:val="79F6C44F"/>
    <w:rsid w:val="7A1A3F88"/>
    <w:rsid w:val="7A3DDDF6"/>
    <w:rsid w:val="7A3FF999"/>
    <w:rsid w:val="7B159409"/>
    <w:rsid w:val="7B22FE24"/>
    <w:rsid w:val="7B2CEBF4"/>
    <w:rsid w:val="7B3B9D61"/>
    <w:rsid w:val="7B64B254"/>
    <w:rsid w:val="7B754FB7"/>
    <w:rsid w:val="7BB04BE2"/>
    <w:rsid w:val="7BB67668"/>
    <w:rsid w:val="7BEDDDFD"/>
    <w:rsid w:val="7C2BB99C"/>
    <w:rsid w:val="7C54897E"/>
    <w:rsid w:val="7C671468"/>
    <w:rsid w:val="7C9733B7"/>
    <w:rsid w:val="7CDA28B9"/>
    <w:rsid w:val="7D470B67"/>
    <w:rsid w:val="7DDB6698"/>
    <w:rsid w:val="7E03399D"/>
    <w:rsid w:val="7E31639C"/>
    <w:rsid w:val="7E3BB873"/>
    <w:rsid w:val="7EB5FC30"/>
    <w:rsid w:val="7F0B0180"/>
    <w:rsid w:val="7F1581D8"/>
    <w:rsid w:val="7F5CC35F"/>
    <w:rsid w:val="7F98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46E9D"/>
  <w15:chartTrackingRefBased/>
  <w15:docId w15:val="{89ED929B-C85F-41CD-BD7C-146290ED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534"/>
    <w:pPr>
      <w:ind w:left="720"/>
      <w:contextualSpacing/>
    </w:pPr>
  </w:style>
  <w:style w:type="table" w:styleId="TableGrid">
    <w:name w:val="Table Grid"/>
    <w:basedOn w:val="TableNormal"/>
    <w:uiPriority w:val="39"/>
    <w:rsid w:val="00C5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4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1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FC"/>
  </w:style>
  <w:style w:type="paragraph" w:styleId="Footer">
    <w:name w:val="footer"/>
    <w:basedOn w:val="Normal"/>
    <w:link w:val="FooterChar"/>
    <w:uiPriority w:val="99"/>
    <w:unhideWhenUsed/>
    <w:rsid w:val="00DD1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FC"/>
  </w:style>
  <w:style w:type="paragraph" w:styleId="Revision">
    <w:name w:val="Revision"/>
    <w:hidden/>
    <w:uiPriority w:val="99"/>
    <w:semiHidden/>
    <w:rsid w:val="003B01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5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A1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607C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9B0A93B03F940AFBB47D68066221A" ma:contentTypeVersion="18" ma:contentTypeDescription="Create a new document." ma:contentTypeScope="" ma:versionID="cbd10d6beb3ab646ad8869437f1c9dbc">
  <xsd:schema xmlns:xsd="http://www.w3.org/2001/XMLSchema" xmlns:xs="http://www.w3.org/2001/XMLSchema" xmlns:p="http://schemas.microsoft.com/office/2006/metadata/properties" xmlns:ns2="290a6f74-3d21-4333-a065-796d8f902f1b" xmlns:ns3="0b5191a8-bbec-413a-bc27-d4298ac47aa7" targetNamespace="http://schemas.microsoft.com/office/2006/metadata/properties" ma:root="true" ma:fieldsID="b78255a892318f4ab45d16a447c9ad92" ns2:_="" ns3:_="">
    <xsd:import namespace="290a6f74-3d21-4333-a065-796d8f902f1b"/>
    <xsd:import namespace="0b5191a8-bbec-413a-bc27-d4298ac47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a6f74-3d21-4333-a065-796d8f90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78d3cb-eefe-476e-9a91-1f72cba4f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91a8-bbec-413a-bc27-d4298ac47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3f940a-a0ec-4420-b79c-6222c3135fa4}" ma:internalName="TaxCatchAll" ma:showField="CatchAllData" ma:web="0b5191a8-bbec-413a-bc27-d4298ac47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a6f74-3d21-4333-a065-796d8f902f1b">
      <Terms xmlns="http://schemas.microsoft.com/office/infopath/2007/PartnerControls"/>
    </lcf76f155ced4ddcb4097134ff3c332f>
    <TaxCatchAll xmlns="0b5191a8-bbec-413a-bc27-d4298ac47aa7" xsi:nil="true"/>
    <SharedWithUsers xmlns="0b5191a8-bbec-413a-bc27-d4298ac47aa7">
      <UserInfo>
        <DisplayName>Amanda Oakley-Smith (Staff)</DisplayName>
        <AccountId>103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AAC905-E103-434B-A6E3-6DE930A1EBD9}"/>
</file>

<file path=customXml/itemProps2.xml><?xml version="1.0" encoding="utf-8"?>
<ds:datastoreItem xmlns:ds="http://schemas.openxmlformats.org/officeDocument/2006/customXml" ds:itemID="{F0809306-F805-4750-8FE3-24FF95936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73679-313A-475C-80B3-A61FC5E8E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805F3-9FE4-4058-8B33-5C343E60FD74}">
  <ds:schemaRefs>
    <ds:schemaRef ds:uri="http://schemas.microsoft.com/office/2006/metadata/properties"/>
    <ds:schemaRef ds:uri="http://schemas.microsoft.com/office/infopath/2007/PartnerControls"/>
    <ds:schemaRef ds:uri="270b87cf-56f7-4916-80b6-c18f14afcf0e"/>
    <ds:schemaRef ds:uri="7572aef4-5da3-4b77-a887-f37d90731a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6967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Turpin (Staff)</dc:creator>
  <cp:keywords/>
  <dc:description/>
  <cp:lastModifiedBy>Peri Walsh (Staff)</cp:lastModifiedBy>
  <cp:revision>2</cp:revision>
  <dcterms:created xsi:type="dcterms:W3CDTF">2024-09-26T08:58:00Z</dcterms:created>
  <dcterms:modified xsi:type="dcterms:W3CDTF">2024-09-26T08:58:00Z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95a38-4059-438c-aa18-7f0a8441ebde_Enabled">
    <vt:lpwstr>true</vt:lpwstr>
  </property>
  <property fmtid="{D5CDD505-2E9C-101B-9397-08002B2CF9AE}" pid="3" name="MSIP_Label_c8b95a38-4059-438c-aa18-7f0a8441ebde_SetDate">
    <vt:lpwstr>2023-02-08T16:32:16Z</vt:lpwstr>
  </property>
  <property fmtid="{D5CDD505-2E9C-101B-9397-08002B2CF9AE}" pid="4" name="MSIP_Label_c8b95a38-4059-438c-aa18-7f0a8441ebde_Method">
    <vt:lpwstr>Standard</vt:lpwstr>
  </property>
  <property fmtid="{D5CDD505-2E9C-101B-9397-08002B2CF9AE}" pid="5" name="MSIP_Label_c8b95a38-4059-438c-aa18-7f0a8441ebde_Name">
    <vt:lpwstr>General_0</vt:lpwstr>
  </property>
  <property fmtid="{D5CDD505-2E9C-101B-9397-08002B2CF9AE}" pid="6" name="MSIP_Label_c8b95a38-4059-438c-aa18-7f0a8441ebde_SiteId">
    <vt:lpwstr>753c2ed5-ad4b-4d77-bde3-afb688399dea</vt:lpwstr>
  </property>
  <property fmtid="{D5CDD505-2E9C-101B-9397-08002B2CF9AE}" pid="7" name="MSIP_Label_c8b95a38-4059-438c-aa18-7f0a8441ebde_ActionId">
    <vt:lpwstr>b0d87101-9c59-406f-9ca9-fede462ea380</vt:lpwstr>
  </property>
  <property fmtid="{D5CDD505-2E9C-101B-9397-08002B2CF9AE}" pid="8" name="MSIP_Label_c8b95a38-4059-438c-aa18-7f0a8441ebde_ContentBits">
    <vt:lpwstr>0</vt:lpwstr>
  </property>
  <property fmtid="{D5CDD505-2E9C-101B-9397-08002B2CF9AE}" pid="9" name="ContentTypeId">
    <vt:lpwstr>0x01010033F24FACB29D784AA0C58DC7F790C8FF</vt:lpwstr>
  </property>
  <property fmtid="{D5CDD505-2E9C-101B-9397-08002B2CF9AE}" pid="10" name="MediaServiceImageTags">
    <vt:lpwstr/>
  </property>
</Properties>
</file>