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29DF62" w14:textId="37A5A17A" w:rsidR="00663825" w:rsidRDefault="00C77C7B" w:rsidP="00C77C7B">
      <w:pPr>
        <w:keepNext/>
        <w:widowControl w:val="0"/>
        <w:spacing w:before="420" w:after="240"/>
        <w:ind w:left="720"/>
        <w:jc w:val="center"/>
        <w:rPr>
          <w:rFonts w:ascii="Calibri" w:eastAsia="Calibri" w:hAnsi="Calibri" w:cs="Calibri"/>
          <w:b/>
          <w:color w:val="000000"/>
          <w:sz w:val="28"/>
          <w:szCs w:val="28"/>
        </w:rPr>
      </w:pPr>
      <w:r>
        <w:rPr>
          <w:rFonts w:ascii="Calibri" w:eastAsia="Calibri" w:hAnsi="Calibri" w:cs="Calibri"/>
          <w:b/>
          <w:noProof/>
          <w:color w:val="000000"/>
          <w:sz w:val="28"/>
          <w:szCs w:val="28"/>
        </w:rPr>
        <w:drawing>
          <wp:inline distT="0" distB="0" distL="0" distR="0" wp14:anchorId="6830926B" wp14:editId="50C49427">
            <wp:extent cx="1152939" cy="1198760"/>
            <wp:effectExtent l="0" t="0" r="0" b="1905"/>
            <wp:docPr id="609237670" name="Picture 1"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237670" name="Picture 1" descr="A logo for a schoo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5873" cy="1222605"/>
                    </a:xfrm>
                    <a:prstGeom prst="rect">
                      <a:avLst/>
                    </a:prstGeom>
                  </pic:spPr>
                </pic:pic>
              </a:graphicData>
            </a:graphic>
          </wp:inline>
        </w:drawing>
      </w:r>
    </w:p>
    <w:p w14:paraId="3C6B701E" w14:textId="77777777" w:rsidR="00663825" w:rsidRDefault="00000000">
      <w:pPr>
        <w:keepNext/>
        <w:widowControl w:val="0"/>
        <w:spacing w:before="420" w:after="240"/>
        <w:jc w:val="center"/>
        <w:rPr>
          <w:rFonts w:ascii="Calibri" w:eastAsia="Calibri" w:hAnsi="Calibri" w:cs="Calibri"/>
          <w:b/>
          <w:sz w:val="28"/>
          <w:szCs w:val="28"/>
        </w:rPr>
      </w:pPr>
      <w:r>
        <w:rPr>
          <w:rFonts w:ascii="Calibri" w:eastAsia="Calibri" w:hAnsi="Calibri" w:cs="Calibri"/>
          <w:b/>
          <w:sz w:val="28"/>
          <w:szCs w:val="28"/>
        </w:rPr>
        <w:t>JOB DESCRIPTION AND PERSON SPECIFICATION</w:t>
      </w:r>
    </w:p>
    <w:p w14:paraId="00B90D9D" w14:textId="77777777" w:rsidR="00663825" w:rsidRDefault="00000000">
      <w:pPr>
        <w:keepNext/>
        <w:widowControl w:val="0"/>
        <w:spacing w:before="420" w:after="240"/>
        <w:jc w:val="center"/>
        <w:rPr>
          <w:rFonts w:ascii="Calibri" w:eastAsia="Calibri" w:hAnsi="Calibri" w:cs="Calibri"/>
          <w:b/>
          <w:sz w:val="28"/>
          <w:szCs w:val="28"/>
        </w:rPr>
      </w:pPr>
      <w:r>
        <w:rPr>
          <w:rFonts w:ascii="Calibri" w:eastAsia="Calibri" w:hAnsi="Calibri" w:cs="Calibri"/>
          <w:b/>
          <w:sz w:val="28"/>
          <w:szCs w:val="28"/>
        </w:rPr>
        <w:t>CHAIR OF GOVERNORS, SALISBURY CATHEDRAL SCHOOL</w:t>
      </w:r>
    </w:p>
    <w:p w14:paraId="564BE3ED" w14:textId="77777777" w:rsidR="00663825" w:rsidRDefault="00663825">
      <w:pPr>
        <w:keepNext/>
        <w:widowControl w:val="0"/>
        <w:spacing w:before="240" w:after="240"/>
        <w:jc w:val="both"/>
        <w:rPr>
          <w:rFonts w:ascii="Calibri" w:eastAsia="Calibri" w:hAnsi="Calibri" w:cs="Calibri"/>
          <w:b/>
          <w:sz w:val="22"/>
          <w:szCs w:val="22"/>
        </w:rPr>
      </w:pPr>
    </w:p>
    <w:p w14:paraId="3873D52A" w14:textId="77777777" w:rsidR="00663825" w:rsidRDefault="00000000">
      <w:pPr>
        <w:keepNext/>
        <w:widowControl w:val="0"/>
        <w:spacing w:before="240" w:after="240"/>
        <w:jc w:val="both"/>
        <w:rPr>
          <w:rFonts w:ascii="Calibri" w:eastAsia="Calibri" w:hAnsi="Calibri" w:cs="Calibri"/>
          <w:b/>
          <w:sz w:val="22"/>
          <w:szCs w:val="22"/>
        </w:rPr>
      </w:pPr>
      <w:r>
        <w:rPr>
          <w:rFonts w:ascii="Calibri" w:eastAsia="Calibri" w:hAnsi="Calibri" w:cs="Calibri"/>
          <w:b/>
          <w:sz w:val="22"/>
          <w:szCs w:val="22"/>
        </w:rPr>
        <w:t>Salisbury Cathedral School is committed to safeguarding and promoting the welfare of all our children. All staff are trained in child protection and work within the staff code of conduct and whistle blowing policies. All candidates for posts will be asked to provide suitable references, undergo an enhanced DBS check, and will be asked, at interview, questions about safeguarding children. The school may contact any of your previous employers.</w:t>
      </w:r>
    </w:p>
    <w:p w14:paraId="4EC577EF" w14:textId="77777777" w:rsidR="00663825" w:rsidRDefault="00000000">
      <w:pPr>
        <w:keepNext/>
        <w:widowControl w:val="0"/>
        <w:spacing w:after="0"/>
        <w:jc w:val="both"/>
        <w:rPr>
          <w:rFonts w:ascii="Calibri" w:eastAsia="Calibri" w:hAnsi="Calibri" w:cs="Calibri"/>
          <w:b/>
          <w:sz w:val="22"/>
          <w:szCs w:val="22"/>
        </w:rPr>
      </w:pPr>
      <w:r>
        <w:rPr>
          <w:rFonts w:ascii="Calibri" w:eastAsia="Calibri" w:hAnsi="Calibri" w:cs="Calibri"/>
          <w:b/>
          <w:sz w:val="22"/>
          <w:szCs w:val="22"/>
        </w:rPr>
        <w:t xml:space="preserve">The post is exempt from the Rehabilitation of Offenders Act 1974 and the school is therefore permitted to ask job applicants to declare all convictions and cautions (including those which are "spent" unless they are "protected" under the DBS filtering rules) </w:t>
      </w:r>
      <w:proofErr w:type="gramStart"/>
      <w:r>
        <w:rPr>
          <w:rFonts w:ascii="Calibri" w:eastAsia="Calibri" w:hAnsi="Calibri" w:cs="Calibri"/>
          <w:b/>
          <w:sz w:val="22"/>
          <w:szCs w:val="22"/>
        </w:rPr>
        <w:t>in order to</w:t>
      </w:r>
      <w:proofErr w:type="gramEnd"/>
      <w:r>
        <w:rPr>
          <w:rFonts w:ascii="Calibri" w:eastAsia="Calibri" w:hAnsi="Calibri" w:cs="Calibri"/>
          <w:b/>
          <w:sz w:val="22"/>
          <w:szCs w:val="22"/>
        </w:rPr>
        <w:t xml:space="preserve"> assess their suitability to work with children.</w:t>
      </w:r>
    </w:p>
    <w:p w14:paraId="0896F733" w14:textId="77777777" w:rsidR="00663825" w:rsidRDefault="00000000">
      <w:pPr>
        <w:keepNext/>
        <w:widowControl w:val="0"/>
        <w:pBdr>
          <w:top w:val="nil"/>
          <w:left w:val="nil"/>
          <w:bottom w:val="nil"/>
          <w:right w:val="nil"/>
          <w:between w:val="nil"/>
        </w:pBdr>
        <w:spacing w:before="420" w:after="240"/>
        <w:jc w:val="both"/>
        <w:rPr>
          <w:rFonts w:ascii="Calibri" w:eastAsia="Calibri" w:hAnsi="Calibri" w:cs="Calibri"/>
          <w:b/>
          <w:color w:val="000000"/>
          <w:sz w:val="22"/>
          <w:szCs w:val="22"/>
        </w:rPr>
      </w:pPr>
      <w:r>
        <w:rPr>
          <w:rFonts w:ascii="Calibri" w:eastAsia="Calibri" w:hAnsi="Calibri" w:cs="Calibri"/>
          <w:b/>
          <w:color w:val="000000"/>
          <w:sz w:val="22"/>
          <w:szCs w:val="22"/>
        </w:rPr>
        <w:t>ROLE AND RESPONSIBILITIES</w:t>
      </w:r>
    </w:p>
    <w:p w14:paraId="22961E2B" w14:textId="77777777" w:rsidR="00663825" w:rsidRDefault="00000000">
      <w:pPr>
        <w:widowControl w:val="0"/>
        <w:pBdr>
          <w:top w:val="nil"/>
          <w:left w:val="nil"/>
          <w:bottom w:val="nil"/>
          <w:right w:val="nil"/>
          <w:between w:val="nil"/>
        </w:pBdr>
        <w:spacing w:before="240" w:after="240"/>
        <w:ind w:left="720"/>
        <w:jc w:val="both"/>
        <w:rPr>
          <w:rFonts w:ascii="Calibri" w:eastAsia="Calibri" w:hAnsi="Calibri" w:cs="Calibri"/>
          <w:color w:val="000000"/>
          <w:sz w:val="22"/>
          <w:szCs w:val="22"/>
        </w:rPr>
      </w:pPr>
      <w:r>
        <w:rPr>
          <w:rFonts w:ascii="Calibri" w:eastAsia="Calibri" w:hAnsi="Calibri" w:cs="Calibri"/>
          <w:color w:val="000000"/>
          <w:sz w:val="22"/>
          <w:szCs w:val="22"/>
        </w:rPr>
        <w:t>The Chair’s role is to provide leadership to the Governing Body and the School to ensure that the</w:t>
      </w:r>
      <w:r>
        <w:rPr>
          <w:rFonts w:ascii="Calibri" w:eastAsia="Calibri" w:hAnsi="Calibri" w:cs="Calibri"/>
          <w:sz w:val="22"/>
          <w:szCs w:val="22"/>
        </w:rPr>
        <w:t xml:space="preserve"> </w:t>
      </w:r>
      <w:r>
        <w:rPr>
          <w:rFonts w:ascii="Calibri" w:eastAsia="Calibri" w:hAnsi="Calibri" w:cs="Calibri"/>
          <w:color w:val="000000"/>
          <w:sz w:val="22"/>
          <w:szCs w:val="22"/>
        </w:rPr>
        <w:t xml:space="preserve">Governors fulfil their duties and responsibilities for the proper governance of the </w:t>
      </w:r>
      <w:proofErr w:type="gramStart"/>
      <w:r>
        <w:rPr>
          <w:rFonts w:ascii="Calibri" w:eastAsia="Calibri" w:hAnsi="Calibri" w:cs="Calibri"/>
          <w:color w:val="000000"/>
          <w:sz w:val="22"/>
          <w:szCs w:val="22"/>
        </w:rPr>
        <w:t>School</w:t>
      </w:r>
      <w:proofErr w:type="gramEnd"/>
      <w:r>
        <w:rPr>
          <w:rFonts w:ascii="Calibri" w:eastAsia="Calibri" w:hAnsi="Calibri" w:cs="Calibri"/>
          <w:color w:val="000000"/>
          <w:sz w:val="22"/>
          <w:szCs w:val="22"/>
        </w:rPr>
        <w:t xml:space="preserve">.  </w:t>
      </w:r>
    </w:p>
    <w:p w14:paraId="74102BC3" w14:textId="77777777" w:rsidR="00663825" w:rsidRDefault="00000000">
      <w:pPr>
        <w:widowControl w:val="0"/>
        <w:numPr>
          <w:ilvl w:val="1"/>
          <w:numId w:val="1"/>
        </w:numPr>
        <w:pBdr>
          <w:top w:val="nil"/>
          <w:left w:val="nil"/>
          <w:bottom w:val="nil"/>
          <w:right w:val="nil"/>
          <w:between w:val="nil"/>
        </w:pBdr>
        <w:spacing w:before="240" w:after="240"/>
        <w:jc w:val="both"/>
        <w:rPr>
          <w:rFonts w:ascii="Calibri" w:eastAsia="Calibri" w:hAnsi="Calibri" w:cs="Calibri"/>
          <w:color w:val="000000"/>
          <w:sz w:val="22"/>
          <w:szCs w:val="22"/>
        </w:rPr>
      </w:pPr>
      <w:r>
        <w:rPr>
          <w:rFonts w:ascii="Calibri" w:eastAsia="Calibri" w:hAnsi="Calibri" w:cs="Calibri"/>
          <w:color w:val="000000"/>
          <w:sz w:val="22"/>
          <w:szCs w:val="22"/>
        </w:rPr>
        <w:t>The Chair shall lead the Governing Body in its responsibilities to:</w:t>
      </w:r>
    </w:p>
    <w:p w14:paraId="2B6BD75F" w14:textId="77777777" w:rsidR="00663825" w:rsidRDefault="00000000">
      <w:pPr>
        <w:widowControl w:val="0"/>
        <w:numPr>
          <w:ilvl w:val="2"/>
          <w:numId w:val="1"/>
        </w:numPr>
        <w:pBdr>
          <w:top w:val="nil"/>
          <w:left w:val="nil"/>
          <w:bottom w:val="nil"/>
          <w:right w:val="nil"/>
          <w:between w:val="nil"/>
        </w:pBdr>
        <w:tabs>
          <w:tab w:val="left" w:pos="1644"/>
        </w:tabs>
        <w:spacing w:before="240" w:after="240"/>
        <w:jc w:val="both"/>
        <w:rPr>
          <w:rFonts w:ascii="Arial" w:eastAsia="Arial" w:hAnsi="Arial" w:cs="Arial"/>
          <w:color w:val="000000"/>
          <w:sz w:val="22"/>
          <w:szCs w:val="22"/>
        </w:rPr>
      </w:pPr>
      <w:r>
        <w:rPr>
          <w:rFonts w:ascii="Calibri" w:eastAsia="Calibri" w:hAnsi="Calibri" w:cs="Calibri"/>
          <w:color w:val="000000"/>
          <w:sz w:val="22"/>
          <w:szCs w:val="22"/>
        </w:rPr>
        <w:t xml:space="preserve">secure the long-term future of the </w:t>
      </w:r>
      <w:proofErr w:type="gramStart"/>
      <w:r>
        <w:rPr>
          <w:rFonts w:ascii="Calibri" w:eastAsia="Calibri" w:hAnsi="Calibri" w:cs="Calibri"/>
          <w:color w:val="000000"/>
          <w:sz w:val="22"/>
          <w:szCs w:val="22"/>
        </w:rPr>
        <w:t>School</w:t>
      </w:r>
      <w:proofErr w:type="gramEnd"/>
      <w:r>
        <w:rPr>
          <w:rFonts w:ascii="Calibri" w:eastAsia="Calibri" w:hAnsi="Calibri" w:cs="Calibri"/>
          <w:color w:val="000000"/>
          <w:sz w:val="22"/>
          <w:szCs w:val="22"/>
        </w:rPr>
        <w:t xml:space="preserve"> (</w:t>
      </w:r>
      <w:r>
        <w:rPr>
          <w:rFonts w:ascii="Calibri" w:eastAsia="Calibri" w:hAnsi="Calibri" w:cs="Calibri"/>
          <w:b/>
          <w:color w:val="000000"/>
          <w:sz w:val="22"/>
          <w:szCs w:val="22"/>
        </w:rPr>
        <w:t>Viability Responsibilities</w:t>
      </w:r>
      <w:r>
        <w:rPr>
          <w:rFonts w:ascii="Calibri" w:eastAsia="Calibri" w:hAnsi="Calibri" w:cs="Calibri"/>
          <w:color w:val="000000"/>
          <w:sz w:val="22"/>
          <w:szCs w:val="22"/>
        </w:rPr>
        <w:t>);</w:t>
      </w:r>
    </w:p>
    <w:p w14:paraId="633210FB" w14:textId="77777777" w:rsidR="00663825" w:rsidRDefault="00000000">
      <w:pPr>
        <w:widowControl w:val="0"/>
        <w:numPr>
          <w:ilvl w:val="2"/>
          <w:numId w:val="1"/>
        </w:numPr>
        <w:pBdr>
          <w:top w:val="nil"/>
          <w:left w:val="nil"/>
          <w:bottom w:val="nil"/>
          <w:right w:val="nil"/>
          <w:between w:val="nil"/>
        </w:pBdr>
        <w:tabs>
          <w:tab w:val="left" w:pos="1644"/>
        </w:tabs>
        <w:spacing w:before="240" w:after="240"/>
        <w:jc w:val="both"/>
        <w:rPr>
          <w:rFonts w:ascii="Arial" w:eastAsia="Arial" w:hAnsi="Arial" w:cs="Arial"/>
          <w:color w:val="000000"/>
          <w:sz w:val="22"/>
          <w:szCs w:val="22"/>
        </w:rPr>
      </w:pPr>
      <w:r>
        <w:rPr>
          <w:rFonts w:ascii="Calibri" w:eastAsia="Calibri" w:hAnsi="Calibri" w:cs="Calibri"/>
          <w:color w:val="000000"/>
          <w:sz w:val="22"/>
          <w:szCs w:val="22"/>
        </w:rPr>
        <w:t>ensure the highest possible standards of governance (</w:t>
      </w:r>
      <w:r>
        <w:rPr>
          <w:rFonts w:ascii="Calibri" w:eastAsia="Calibri" w:hAnsi="Calibri" w:cs="Calibri"/>
          <w:b/>
          <w:color w:val="000000"/>
          <w:sz w:val="22"/>
          <w:szCs w:val="22"/>
        </w:rPr>
        <w:t>Governance Responsibilities</w:t>
      </w:r>
      <w:proofErr w:type="gramStart"/>
      <w:r>
        <w:rPr>
          <w:rFonts w:ascii="Calibri" w:eastAsia="Calibri" w:hAnsi="Calibri" w:cs="Calibri"/>
          <w:color w:val="000000"/>
          <w:sz w:val="22"/>
          <w:szCs w:val="22"/>
        </w:rPr>
        <w:t>);</w:t>
      </w:r>
      <w:proofErr w:type="gramEnd"/>
    </w:p>
    <w:p w14:paraId="12C2533D" w14:textId="77777777" w:rsidR="00663825" w:rsidRDefault="00000000">
      <w:pPr>
        <w:widowControl w:val="0"/>
        <w:numPr>
          <w:ilvl w:val="2"/>
          <w:numId w:val="1"/>
        </w:numPr>
        <w:pBdr>
          <w:top w:val="nil"/>
          <w:left w:val="nil"/>
          <w:bottom w:val="nil"/>
          <w:right w:val="nil"/>
          <w:between w:val="nil"/>
        </w:pBdr>
        <w:tabs>
          <w:tab w:val="left" w:pos="1644"/>
        </w:tabs>
        <w:spacing w:before="240" w:after="240"/>
        <w:jc w:val="both"/>
        <w:rPr>
          <w:rFonts w:ascii="Arial" w:eastAsia="Arial" w:hAnsi="Arial" w:cs="Arial"/>
          <w:color w:val="000000"/>
          <w:sz w:val="22"/>
          <w:szCs w:val="22"/>
        </w:rPr>
      </w:pPr>
      <w:r>
        <w:rPr>
          <w:rFonts w:ascii="Calibri" w:eastAsia="Calibri" w:hAnsi="Calibri" w:cs="Calibri"/>
          <w:color w:val="000000"/>
          <w:sz w:val="22"/>
          <w:szCs w:val="22"/>
        </w:rPr>
        <w:t>ensure the proper and efficient conduct of Governor meetings (</w:t>
      </w:r>
      <w:r>
        <w:rPr>
          <w:rFonts w:ascii="Calibri" w:eastAsia="Calibri" w:hAnsi="Calibri" w:cs="Calibri"/>
          <w:b/>
          <w:color w:val="000000"/>
          <w:sz w:val="22"/>
          <w:szCs w:val="22"/>
        </w:rPr>
        <w:t>Governing Body Conduct Responsibilities</w:t>
      </w:r>
      <w:r>
        <w:rPr>
          <w:rFonts w:ascii="Calibri" w:eastAsia="Calibri" w:hAnsi="Calibri" w:cs="Calibri"/>
          <w:color w:val="000000"/>
          <w:sz w:val="22"/>
          <w:szCs w:val="22"/>
        </w:rPr>
        <w:t>); and</w:t>
      </w:r>
    </w:p>
    <w:p w14:paraId="44000DC6" w14:textId="77777777" w:rsidR="00663825" w:rsidRDefault="00000000">
      <w:pPr>
        <w:widowControl w:val="0"/>
        <w:numPr>
          <w:ilvl w:val="2"/>
          <w:numId w:val="1"/>
        </w:numPr>
        <w:pBdr>
          <w:top w:val="nil"/>
          <w:left w:val="nil"/>
          <w:bottom w:val="nil"/>
          <w:right w:val="nil"/>
          <w:between w:val="nil"/>
        </w:pBdr>
        <w:tabs>
          <w:tab w:val="left" w:pos="1644"/>
        </w:tabs>
        <w:spacing w:before="240" w:after="240"/>
        <w:jc w:val="both"/>
        <w:rPr>
          <w:rFonts w:ascii="Arial" w:eastAsia="Arial" w:hAnsi="Arial" w:cs="Arial"/>
          <w:color w:val="000000"/>
          <w:sz w:val="22"/>
          <w:szCs w:val="22"/>
        </w:rPr>
      </w:pPr>
      <w:r>
        <w:rPr>
          <w:rFonts w:ascii="Calibri" w:eastAsia="Calibri" w:hAnsi="Calibri" w:cs="Calibri"/>
          <w:color w:val="000000"/>
          <w:sz w:val="22"/>
          <w:szCs w:val="22"/>
        </w:rPr>
        <w:t>support, and where appropriate, challenge the Head on behalf of and as agreed by the full Governing Body (</w:t>
      </w:r>
      <w:r>
        <w:rPr>
          <w:rFonts w:ascii="Calibri" w:eastAsia="Calibri" w:hAnsi="Calibri" w:cs="Calibri"/>
          <w:b/>
          <w:color w:val="000000"/>
          <w:sz w:val="22"/>
          <w:szCs w:val="22"/>
        </w:rPr>
        <w:t>Head Responsibilities</w:t>
      </w:r>
      <w:r>
        <w:rPr>
          <w:rFonts w:ascii="Calibri" w:eastAsia="Calibri" w:hAnsi="Calibri" w:cs="Calibri"/>
          <w:color w:val="000000"/>
          <w:sz w:val="22"/>
          <w:szCs w:val="22"/>
        </w:rPr>
        <w:t>).</w:t>
      </w:r>
    </w:p>
    <w:p w14:paraId="511D2AC3" w14:textId="77777777" w:rsidR="00663825" w:rsidRDefault="00000000">
      <w:pPr>
        <w:keepNext/>
        <w:widowControl w:val="0"/>
        <w:numPr>
          <w:ilvl w:val="0"/>
          <w:numId w:val="1"/>
        </w:numPr>
        <w:pBdr>
          <w:top w:val="nil"/>
          <w:left w:val="nil"/>
          <w:bottom w:val="nil"/>
          <w:right w:val="nil"/>
          <w:between w:val="nil"/>
        </w:pBdr>
        <w:spacing w:before="420" w:after="240"/>
        <w:jc w:val="both"/>
        <w:rPr>
          <w:rFonts w:ascii="Calibri" w:eastAsia="Calibri" w:hAnsi="Calibri" w:cs="Calibri"/>
          <w:color w:val="000000"/>
          <w:sz w:val="22"/>
          <w:szCs w:val="22"/>
        </w:rPr>
      </w:pPr>
      <w:bookmarkStart w:id="0" w:name="_heading=h.gjdgxs" w:colFirst="0" w:colLast="0"/>
      <w:bookmarkEnd w:id="0"/>
      <w:r>
        <w:rPr>
          <w:rFonts w:ascii="Calibri" w:eastAsia="Calibri" w:hAnsi="Calibri" w:cs="Calibri"/>
          <w:b/>
          <w:color w:val="000000"/>
          <w:sz w:val="22"/>
          <w:szCs w:val="22"/>
        </w:rPr>
        <w:lastRenderedPageBreak/>
        <w:t xml:space="preserve">VIABILITY RESPONSIBILITIES </w:t>
      </w:r>
    </w:p>
    <w:p w14:paraId="66FE5FC4" w14:textId="77777777" w:rsidR="00663825" w:rsidRDefault="00000000">
      <w:pPr>
        <w:widowControl w:val="0"/>
        <w:numPr>
          <w:ilvl w:val="1"/>
          <w:numId w:val="1"/>
        </w:numPr>
        <w:pBdr>
          <w:top w:val="nil"/>
          <w:left w:val="nil"/>
          <w:bottom w:val="nil"/>
          <w:right w:val="nil"/>
          <w:between w:val="nil"/>
        </w:pBdr>
        <w:spacing w:before="240" w:after="240"/>
        <w:jc w:val="both"/>
        <w:rPr>
          <w:rFonts w:ascii="Calibri" w:eastAsia="Calibri" w:hAnsi="Calibri" w:cs="Calibri"/>
          <w:color w:val="000000"/>
          <w:sz w:val="22"/>
          <w:szCs w:val="22"/>
        </w:rPr>
      </w:pPr>
      <w:r>
        <w:rPr>
          <w:rFonts w:ascii="Calibri" w:eastAsia="Calibri" w:hAnsi="Calibri" w:cs="Calibri"/>
          <w:color w:val="000000"/>
          <w:sz w:val="22"/>
          <w:szCs w:val="22"/>
        </w:rPr>
        <w:t>The Chair shall ensure that:</w:t>
      </w:r>
    </w:p>
    <w:p w14:paraId="47ACD5BE" w14:textId="77777777" w:rsidR="00663825" w:rsidRDefault="00000000">
      <w:pPr>
        <w:widowControl w:val="0"/>
        <w:numPr>
          <w:ilvl w:val="2"/>
          <w:numId w:val="1"/>
        </w:numPr>
        <w:pBdr>
          <w:top w:val="nil"/>
          <w:left w:val="nil"/>
          <w:bottom w:val="nil"/>
          <w:right w:val="nil"/>
          <w:between w:val="nil"/>
        </w:pBdr>
        <w:tabs>
          <w:tab w:val="left" w:pos="1644"/>
        </w:tabs>
        <w:spacing w:before="240" w:after="240"/>
        <w:jc w:val="both"/>
        <w:rPr>
          <w:rFonts w:ascii="Calibri" w:eastAsia="Calibri" w:hAnsi="Calibri" w:cs="Calibri"/>
          <w:color w:val="000000"/>
          <w:sz w:val="22"/>
          <w:szCs w:val="22"/>
        </w:rPr>
      </w:pPr>
      <w:r>
        <w:rPr>
          <w:rFonts w:ascii="Calibri" w:eastAsia="Calibri" w:hAnsi="Calibri" w:cs="Calibri"/>
          <w:color w:val="000000"/>
          <w:sz w:val="22"/>
          <w:szCs w:val="22"/>
        </w:rPr>
        <w:t xml:space="preserve">the Governing Body sets the mission, vision, strategy and high-level (i.e. Governing Body) policies for the </w:t>
      </w:r>
      <w:proofErr w:type="gramStart"/>
      <w:r>
        <w:rPr>
          <w:rFonts w:ascii="Calibri" w:eastAsia="Calibri" w:hAnsi="Calibri" w:cs="Calibri"/>
          <w:color w:val="000000"/>
          <w:sz w:val="22"/>
          <w:szCs w:val="22"/>
        </w:rPr>
        <w:t>School</w:t>
      </w:r>
      <w:proofErr w:type="gramEnd"/>
      <w:r>
        <w:rPr>
          <w:rFonts w:ascii="Calibri" w:eastAsia="Calibri" w:hAnsi="Calibri" w:cs="Calibri"/>
          <w:color w:val="000000"/>
          <w:sz w:val="22"/>
          <w:szCs w:val="22"/>
        </w:rPr>
        <w:t xml:space="preserve"> within the powers and restrictions of the School’s Constitution;</w:t>
      </w:r>
    </w:p>
    <w:p w14:paraId="4C90B74F" w14:textId="77777777" w:rsidR="00663825" w:rsidRDefault="00000000">
      <w:pPr>
        <w:widowControl w:val="0"/>
        <w:numPr>
          <w:ilvl w:val="2"/>
          <w:numId w:val="1"/>
        </w:numPr>
        <w:pBdr>
          <w:top w:val="nil"/>
          <w:left w:val="nil"/>
          <w:bottom w:val="nil"/>
          <w:right w:val="nil"/>
          <w:between w:val="nil"/>
        </w:pBdr>
        <w:tabs>
          <w:tab w:val="left" w:pos="1644"/>
        </w:tabs>
        <w:spacing w:before="240" w:after="240"/>
        <w:jc w:val="both"/>
        <w:rPr>
          <w:rFonts w:ascii="Calibri" w:eastAsia="Calibri" w:hAnsi="Calibri" w:cs="Calibri"/>
          <w:color w:val="000000"/>
          <w:sz w:val="22"/>
          <w:szCs w:val="22"/>
        </w:rPr>
      </w:pPr>
      <w:r>
        <w:rPr>
          <w:rFonts w:ascii="Calibri" w:eastAsia="Calibri" w:hAnsi="Calibri" w:cs="Calibri"/>
          <w:color w:val="000000"/>
          <w:sz w:val="22"/>
          <w:szCs w:val="22"/>
        </w:rPr>
        <w:t xml:space="preserve">the Governing Body takes steps to monitor the </w:t>
      </w:r>
      <w:proofErr w:type="gramStart"/>
      <w:r>
        <w:rPr>
          <w:rFonts w:ascii="Calibri" w:eastAsia="Calibri" w:hAnsi="Calibri" w:cs="Calibri"/>
          <w:color w:val="000000"/>
          <w:sz w:val="22"/>
          <w:szCs w:val="22"/>
        </w:rPr>
        <w:t>School’s</w:t>
      </w:r>
      <w:proofErr w:type="gramEnd"/>
      <w:r>
        <w:rPr>
          <w:rFonts w:ascii="Calibri" w:eastAsia="Calibri" w:hAnsi="Calibri" w:cs="Calibri"/>
          <w:color w:val="000000"/>
          <w:sz w:val="22"/>
          <w:szCs w:val="22"/>
        </w:rPr>
        <w:t xml:space="preserve"> performance and risks and that the School satisfies all regulatory and legal compliance requirements; </w:t>
      </w:r>
    </w:p>
    <w:p w14:paraId="66D53102" w14:textId="77777777" w:rsidR="00663825" w:rsidRDefault="00000000">
      <w:pPr>
        <w:widowControl w:val="0"/>
        <w:numPr>
          <w:ilvl w:val="2"/>
          <w:numId w:val="1"/>
        </w:numPr>
        <w:pBdr>
          <w:top w:val="nil"/>
          <w:left w:val="nil"/>
          <w:bottom w:val="nil"/>
          <w:right w:val="nil"/>
          <w:between w:val="nil"/>
        </w:pBdr>
        <w:tabs>
          <w:tab w:val="left" w:pos="1644"/>
        </w:tabs>
        <w:spacing w:before="240" w:after="240"/>
        <w:jc w:val="both"/>
        <w:rPr>
          <w:rFonts w:ascii="Calibri" w:eastAsia="Calibri" w:hAnsi="Calibri" w:cs="Calibri"/>
          <w:color w:val="000000"/>
          <w:sz w:val="22"/>
          <w:szCs w:val="22"/>
        </w:rPr>
      </w:pPr>
      <w:r>
        <w:rPr>
          <w:rFonts w:ascii="Calibri" w:eastAsia="Calibri" w:hAnsi="Calibri" w:cs="Calibri"/>
          <w:color w:val="000000"/>
          <w:sz w:val="22"/>
          <w:szCs w:val="22"/>
        </w:rPr>
        <w:t xml:space="preserve">the </w:t>
      </w:r>
      <w:proofErr w:type="gramStart"/>
      <w:r>
        <w:rPr>
          <w:rFonts w:ascii="Calibri" w:eastAsia="Calibri" w:hAnsi="Calibri" w:cs="Calibri"/>
          <w:color w:val="000000"/>
          <w:sz w:val="22"/>
          <w:szCs w:val="22"/>
        </w:rPr>
        <w:t>School</w:t>
      </w:r>
      <w:proofErr w:type="gramEnd"/>
      <w:r>
        <w:rPr>
          <w:rFonts w:ascii="Calibri" w:eastAsia="Calibri" w:hAnsi="Calibri" w:cs="Calibri"/>
          <w:color w:val="000000"/>
          <w:sz w:val="22"/>
          <w:szCs w:val="22"/>
        </w:rPr>
        <w:t xml:space="preserve"> has satisfactory internal systems and controls for all financial and non-financial matters, which are audited and reviewed regularly; and</w:t>
      </w:r>
    </w:p>
    <w:p w14:paraId="1BC5F55E" w14:textId="77777777" w:rsidR="00663825" w:rsidRDefault="00000000">
      <w:pPr>
        <w:widowControl w:val="0"/>
        <w:numPr>
          <w:ilvl w:val="2"/>
          <w:numId w:val="1"/>
        </w:numPr>
        <w:pBdr>
          <w:top w:val="nil"/>
          <w:left w:val="nil"/>
          <w:bottom w:val="nil"/>
          <w:right w:val="nil"/>
          <w:between w:val="nil"/>
        </w:pBdr>
        <w:tabs>
          <w:tab w:val="left" w:pos="1644"/>
        </w:tabs>
        <w:spacing w:before="240" w:after="240"/>
        <w:jc w:val="both"/>
        <w:rPr>
          <w:rFonts w:ascii="Calibri" w:eastAsia="Calibri" w:hAnsi="Calibri" w:cs="Calibri"/>
          <w:color w:val="000000"/>
          <w:sz w:val="22"/>
          <w:szCs w:val="22"/>
        </w:rPr>
      </w:pPr>
      <w:r>
        <w:rPr>
          <w:rFonts w:ascii="Calibri" w:eastAsia="Calibri" w:hAnsi="Calibri" w:cs="Calibri"/>
          <w:color w:val="000000"/>
          <w:sz w:val="22"/>
          <w:szCs w:val="22"/>
        </w:rPr>
        <w:t>the key relationship of the Chair, Head and Finance Manager works effectively.</w:t>
      </w:r>
    </w:p>
    <w:p w14:paraId="1462D03F" w14:textId="77777777" w:rsidR="00663825" w:rsidRDefault="00000000">
      <w:pPr>
        <w:keepNext/>
        <w:widowControl w:val="0"/>
        <w:numPr>
          <w:ilvl w:val="0"/>
          <w:numId w:val="1"/>
        </w:numPr>
        <w:pBdr>
          <w:top w:val="nil"/>
          <w:left w:val="nil"/>
          <w:bottom w:val="nil"/>
          <w:right w:val="nil"/>
          <w:between w:val="nil"/>
        </w:pBdr>
        <w:spacing w:before="420" w:after="240"/>
        <w:jc w:val="both"/>
        <w:rPr>
          <w:rFonts w:ascii="Calibri" w:eastAsia="Calibri" w:hAnsi="Calibri" w:cs="Calibri"/>
          <w:color w:val="000000"/>
          <w:sz w:val="22"/>
          <w:szCs w:val="22"/>
        </w:rPr>
      </w:pPr>
      <w:bookmarkStart w:id="1" w:name="_heading=h.30j0zll" w:colFirst="0" w:colLast="0"/>
      <w:bookmarkEnd w:id="1"/>
      <w:r>
        <w:rPr>
          <w:rFonts w:ascii="Calibri" w:eastAsia="Calibri" w:hAnsi="Calibri" w:cs="Calibri"/>
          <w:b/>
          <w:color w:val="000000"/>
          <w:sz w:val="22"/>
          <w:szCs w:val="22"/>
        </w:rPr>
        <w:t>GOVERNANCE RESPONSIBILITIES</w:t>
      </w:r>
    </w:p>
    <w:p w14:paraId="2DDBC419" w14:textId="77777777" w:rsidR="00663825" w:rsidRDefault="00000000">
      <w:pPr>
        <w:widowControl w:val="0"/>
        <w:numPr>
          <w:ilvl w:val="1"/>
          <w:numId w:val="1"/>
        </w:numPr>
        <w:pBdr>
          <w:top w:val="nil"/>
          <w:left w:val="nil"/>
          <w:bottom w:val="nil"/>
          <w:right w:val="nil"/>
          <w:between w:val="nil"/>
        </w:pBdr>
        <w:spacing w:before="240" w:after="240"/>
        <w:jc w:val="both"/>
        <w:rPr>
          <w:rFonts w:ascii="Calibri" w:eastAsia="Calibri" w:hAnsi="Calibri" w:cs="Calibri"/>
          <w:color w:val="000000"/>
          <w:sz w:val="22"/>
          <w:szCs w:val="22"/>
        </w:rPr>
      </w:pPr>
      <w:r>
        <w:rPr>
          <w:rFonts w:ascii="Calibri" w:eastAsia="Calibri" w:hAnsi="Calibri" w:cs="Calibri"/>
          <w:color w:val="000000"/>
          <w:sz w:val="22"/>
          <w:szCs w:val="22"/>
        </w:rPr>
        <w:t>The Chair shall ensure that:</w:t>
      </w:r>
    </w:p>
    <w:p w14:paraId="62FECA4C" w14:textId="77777777" w:rsidR="00663825" w:rsidRDefault="00000000">
      <w:pPr>
        <w:widowControl w:val="0"/>
        <w:numPr>
          <w:ilvl w:val="2"/>
          <w:numId w:val="1"/>
        </w:numPr>
        <w:pBdr>
          <w:top w:val="nil"/>
          <w:left w:val="nil"/>
          <w:bottom w:val="nil"/>
          <w:right w:val="nil"/>
          <w:between w:val="nil"/>
        </w:pBdr>
        <w:tabs>
          <w:tab w:val="left" w:pos="1644"/>
        </w:tabs>
        <w:spacing w:before="240" w:after="240"/>
        <w:jc w:val="both"/>
        <w:rPr>
          <w:rFonts w:ascii="Calibri" w:eastAsia="Calibri" w:hAnsi="Calibri" w:cs="Calibri"/>
          <w:color w:val="000000"/>
          <w:sz w:val="22"/>
          <w:szCs w:val="22"/>
        </w:rPr>
      </w:pPr>
      <w:r>
        <w:rPr>
          <w:rFonts w:ascii="Calibri" w:eastAsia="Calibri" w:hAnsi="Calibri" w:cs="Calibri"/>
          <w:color w:val="000000"/>
          <w:sz w:val="22"/>
          <w:szCs w:val="22"/>
        </w:rPr>
        <w:t xml:space="preserve">the </w:t>
      </w:r>
      <w:proofErr w:type="gramStart"/>
      <w:r>
        <w:rPr>
          <w:rFonts w:ascii="Calibri" w:eastAsia="Calibri" w:hAnsi="Calibri" w:cs="Calibri"/>
          <w:color w:val="000000"/>
          <w:sz w:val="22"/>
          <w:szCs w:val="22"/>
        </w:rPr>
        <w:t>School</w:t>
      </w:r>
      <w:proofErr w:type="gramEnd"/>
      <w:r>
        <w:rPr>
          <w:rFonts w:ascii="Calibri" w:eastAsia="Calibri" w:hAnsi="Calibri" w:cs="Calibri"/>
          <w:color w:val="000000"/>
          <w:sz w:val="22"/>
          <w:szCs w:val="22"/>
        </w:rPr>
        <w:t xml:space="preserve"> has an appropriate governance structure and that this structure, the School’s Constitution and the Governing Body’s performance are reviewed regularly; </w:t>
      </w:r>
    </w:p>
    <w:p w14:paraId="63A3AFEE" w14:textId="77777777" w:rsidR="00663825" w:rsidRDefault="00000000">
      <w:pPr>
        <w:widowControl w:val="0"/>
        <w:numPr>
          <w:ilvl w:val="2"/>
          <w:numId w:val="1"/>
        </w:numPr>
        <w:pBdr>
          <w:top w:val="nil"/>
          <w:left w:val="nil"/>
          <w:bottom w:val="nil"/>
          <w:right w:val="nil"/>
          <w:between w:val="nil"/>
        </w:pBdr>
        <w:tabs>
          <w:tab w:val="left" w:pos="1644"/>
        </w:tabs>
        <w:spacing w:before="240" w:after="240"/>
        <w:jc w:val="both"/>
        <w:rPr>
          <w:rFonts w:ascii="Calibri" w:eastAsia="Calibri" w:hAnsi="Calibri" w:cs="Calibri"/>
          <w:color w:val="000000"/>
          <w:sz w:val="22"/>
          <w:szCs w:val="22"/>
        </w:rPr>
      </w:pPr>
      <w:r>
        <w:rPr>
          <w:rFonts w:ascii="Calibri" w:eastAsia="Calibri" w:hAnsi="Calibri" w:cs="Calibri"/>
          <w:color w:val="000000"/>
          <w:sz w:val="22"/>
          <w:szCs w:val="22"/>
        </w:rPr>
        <w:t xml:space="preserve">each Governor is appraised regularly in respect of their contribution to the Governing Body [and their compliance with the Governors’ Code of </w:t>
      </w:r>
      <w:proofErr w:type="gramStart"/>
      <w:r>
        <w:rPr>
          <w:rFonts w:ascii="Calibri" w:eastAsia="Calibri" w:hAnsi="Calibri" w:cs="Calibri"/>
          <w:color w:val="000000"/>
          <w:sz w:val="22"/>
          <w:szCs w:val="22"/>
        </w:rPr>
        <w:t>Conduct;</w:t>
      </w:r>
      <w:proofErr w:type="gramEnd"/>
      <w:r>
        <w:rPr>
          <w:rFonts w:ascii="Calibri" w:eastAsia="Calibri" w:hAnsi="Calibri" w:cs="Calibri"/>
          <w:color w:val="000000"/>
          <w:sz w:val="22"/>
          <w:szCs w:val="22"/>
        </w:rPr>
        <w:t xml:space="preserve"> </w:t>
      </w:r>
    </w:p>
    <w:p w14:paraId="19A13400" w14:textId="77777777" w:rsidR="00663825" w:rsidRDefault="00000000">
      <w:pPr>
        <w:widowControl w:val="0"/>
        <w:numPr>
          <w:ilvl w:val="2"/>
          <w:numId w:val="1"/>
        </w:numPr>
        <w:pBdr>
          <w:top w:val="nil"/>
          <w:left w:val="nil"/>
          <w:bottom w:val="nil"/>
          <w:right w:val="nil"/>
          <w:between w:val="nil"/>
        </w:pBdr>
        <w:tabs>
          <w:tab w:val="left" w:pos="1644"/>
        </w:tabs>
        <w:spacing w:before="240" w:after="240"/>
        <w:jc w:val="both"/>
        <w:rPr>
          <w:rFonts w:ascii="Calibri" w:eastAsia="Calibri" w:hAnsi="Calibri" w:cs="Calibri"/>
          <w:color w:val="000000"/>
          <w:sz w:val="22"/>
          <w:szCs w:val="22"/>
        </w:rPr>
      </w:pPr>
      <w:r>
        <w:rPr>
          <w:rFonts w:ascii="Calibri" w:eastAsia="Calibri" w:hAnsi="Calibri" w:cs="Calibri"/>
          <w:color w:val="000000"/>
          <w:sz w:val="22"/>
          <w:szCs w:val="22"/>
        </w:rPr>
        <w:t xml:space="preserve">the Governing Body delegates sufficient authority in writing to its committees, the Chair, the Head and others to enable the </w:t>
      </w:r>
      <w:proofErr w:type="gramStart"/>
      <w:r>
        <w:rPr>
          <w:rFonts w:ascii="Calibri" w:eastAsia="Calibri" w:hAnsi="Calibri" w:cs="Calibri"/>
          <w:color w:val="000000"/>
          <w:sz w:val="22"/>
          <w:szCs w:val="22"/>
        </w:rPr>
        <w:t>School</w:t>
      </w:r>
      <w:proofErr w:type="gramEnd"/>
      <w:r>
        <w:rPr>
          <w:rFonts w:ascii="Calibri" w:eastAsia="Calibri" w:hAnsi="Calibri" w:cs="Calibri"/>
          <w:color w:val="000000"/>
          <w:sz w:val="22"/>
          <w:szCs w:val="22"/>
        </w:rPr>
        <w:t xml:space="preserve"> to carry on its business effectively between Governing Body meetings;</w:t>
      </w:r>
    </w:p>
    <w:p w14:paraId="5854A51D" w14:textId="77777777" w:rsidR="00663825" w:rsidRDefault="00000000">
      <w:pPr>
        <w:widowControl w:val="0"/>
        <w:numPr>
          <w:ilvl w:val="2"/>
          <w:numId w:val="1"/>
        </w:numPr>
        <w:pBdr>
          <w:top w:val="nil"/>
          <w:left w:val="nil"/>
          <w:bottom w:val="nil"/>
          <w:right w:val="nil"/>
          <w:between w:val="nil"/>
        </w:pBdr>
        <w:tabs>
          <w:tab w:val="left" w:pos="1644"/>
        </w:tabs>
        <w:spacing w:before="240" w:after="240"/>
        <w:jc w:val="both"/>
        <w:rPr>
          <w:rFonts w:ascii="Calibri" w:eastAsia="Calibri" w:hAnsi="Calibri" w:cs="Calibri"/>
          <w:color w:val="000000"/>
          <w:sz w:val="22"/>
          <w:szCs w:val="22"/>
        </w:rPr>
      </w:pPr>
      <w:r>
        <w:rPr>
          <w:rFonts w:ascii="Calibri" w:eastAsia="Calibri" w:hAnsi="Calibri" w:cs="Calibri"/>
          <w:color w:val="000000"/>
          <w:sz w:val="22"/>
          <w:szCs w:val="22"/>
        </w:rPr>
        <w:t xml:space="preserve">the Governing Body has the necessary skills to govern the </w:t>
      </w:r>
      <w:proofErr w:type="gramStart"/>
      <w:r>
        <w:rPr>
          <w:rFonts w:ascii="Calibri" w:eastAsia="Calibri" w:hAnsi="Calibri" w:cs="Calibri"/>
          <w:color w:val="000000"/>
          <w:sz w:val="22"/>
          <w:szCs w:val="22"/>
        </w:rPr>
        <w:t>School</w:t>
      </w:r>
      <w:proofErr w:type="gramEnd"/>
      <w:r>
        <w:rPr>
          <w:rFonts w:ascii="Calibri" w:eastAsia="Calibri" w:hAnsi="Calibri" w:cs="Calibri"/>
          <w:color w:val="000000"/>
          <w:sz w:val="22"/>
          <w:szCs w:val="22"/>
        </w:rPr>
        <w:t xml:space="preserve"> effectively and has access to relevant external professional advice and expertise;</w:t>
      </w:r>
    </w:p>
    <w:p w14:paraId="424F1D74" w14:textId="77777777" w:rsidR="00663825" w:rsidRDefault="00000000">
      <w:pPr>
        <w:widowControl w:val="0"/>
        <w:numPr>
          <w:ilvl w:val="2"/>
          <w:numId w:val="1"/>
        </w:numPr>
        <w:pBdr>
          <w:top w:val="nil"/>
          <w:left w:val="nil"/>
          <w:bottom w:val="nil"/>
          <w:right w:val="nil"/>
          <w:between w:val="nil"/>
        </w:pBdr>
        <w:tabs>
          <w:tab w:val="left" w:pos="1644"/>
        </w:tabs>
        <w:spacing w:before="240" w:after="240"/>
        <w:jc w:val="both"/>
        <w:rPr>
          <w:rFonts w:ascii="Calibri" w:eastAsia="Calibri" w:hAnsi="Calibri" w:cs="Calibri"/>
          <w:color w:val="000000"/>
          <w:sz w:val="22"/>
          <w:szCs w:val="22"/>
        </w:rPr>
      </w:pPr>
      <w:r>
        <w:rPr>
          <w:rFonts w:ascii="Calibri" w:eastAsia="Calibri" w:hAnsi="Calibri" w:cs="Calibri"/>
          <w:color w:val="000000"/>
          <w:sz w:val="22"/>
          <w:szCs w:val="22"/>
        </w:rPr>
        <w:t>there is a systematic, open and fair procedure for the recruitment of Governors, committee members, future Chairs and Heads and that all such appointees receive appropriate induction, advice, information and training (both individual and collective</w:t>
      </w:r>
      <w:proofErr w:type="gramStart"/>
      <w:r>
        <w:rPr>
          <w:rFonts w:ascii="Calibri" w:eastAsia="Calibri" w:hAnsi="Calibri" w:cs="Calibri"/>
          <w:color w:val="000000"/>
          <w:sz w:val="22"/>
          <w:szCs w:val="22"/>
        </w:rPr>
        <w:t>);</w:t>
      </w:r>
      <w:proofErr w:type="gramEnd"/>
    </w:p>
    <w:p w14:paraId="7029D5C3" w14:textId="77777777" w:rsidR="00663825" w:rsidRDefault="00000000">
      <w:pPr>
        <w:widowControl w:val="0"/>
        <w:numPr>
          <w:ilvl w:val="2"/>
          <w:numId w:val="1"/>
        </w:numPr>
        <w:pBdr>
          <w:top w:val="nil"/>
          <w:left w:val="nil"/>
          <w:bottom w:val="nil"/>
          <w:right w:val="nil"/>
          <w:between w:val="nil"/>
        </w:pBdr>
        <w:tabs>
          <w:tab w:val="left" w:pos="1644"/>
        </w:tabs>
        <w:spacing w:before="240" w:after="240"/>
        <w:jc w:val="both"/>
        <w:rPr>
          <w:rFonts w:ascii="Calibri" w:eastAsia="Calibri" w:hAnsi="Calibri" w:cs="Calibri"/>
          <w:color w:val="000000"/>
          <w:sz w:val="22"/>
          <w:szCs w:val="22"/>
        </w:rPr>
      </w:pPr>
      <w:r>
        <w:rPr>
          <w:rFonts w:ascii="Calibri" w:eastAsia="Calibri" w:hAnsi="Calibri" w:cs="Calibri"/>
          <w:color w:val="000000"/>
          <w:sz w:val="22"/>
          <w:szCs w:val="22"/>
        </w:rPr>
        <w:t xml:space="preserve">the Governing Body pro-actively considers succession planning to </w:t>
      </w:r>
      <w:proofErr w:type="gramStart"/>
      <w:r>
        <w:rPr>
          <w:rFonts w:ascii="Calibri" w:eastAsia="Calibri" w:hAnsi="Calibri" w:cs="Calibri"/>
          <w:color w:val="000000"/>
          <w:sz w:val="22"/>
          <w:szCs w:val="22"/>
        </w:rPr>
        <w:t>ensure that at all times</w:t>
      </w:r>
      <w:proofErr w:type="gramEnd"/>
      <w:r>
        <w:rPr>
          <w:rFonts w:ascii="Calibri" w:eastAsia="Calibri" w:hAnsi="Calibri" w:cs="Calibri"/>
          <w:color w:val="000000"/>
          <w:sz w:val="22"/>
          <w:szCs w:val="22"/>
        </w:rPr>
        <w:t xml:space="preserve"> the necessary skills, experience, diversity and expertise are available to it; and</w:t>
      </w:r>
    </w:p>
    <w:p w14:paraId="0FFA85E4" w14:textId="77777777" w:rsidR="00663825" w:rsidRDefault="00000000">
      <w:pPr>
        <w:widowControl w:val="0"/>
        <w:numPr>
          <w:ilvl w:val="2"/>
          <w:numId w:val="1"/>
        </w:numPr>
        <w:pBdr>
          <w:top w:val="nil"/>
          <w:left w:val="nil"/>
          <w:bottom w:val="nil"/>
          <w:right w:val="nil"/>
          <w:between w:val="nil"/>
        </w:pBdr>
        <w:tabs>
          <w:tab w:val="left" w:pos="1644"/>
        </w:tabs>
        <w:spacing w:before="240" w:after="240"/>
        <w:jc w:val="both"/>
        <w:rPr>
          <w:rFonts w:ascii="Calibri" w:eastAsia="Calibri" w:hAnsi="Calibri" w:cs="Calibri"/>
          <w:color w:val="000000"/>
          <w:sz w:val="22"/>
          <w:szCs w:val="22"/>
        </w:rPr>
      </w:pPr>
      <w:r>
        <w:rPr>
          <w:rFonts w:ascii="Calibri" w:eastAsia="Calibri" w:hAnsi="Calibri" w:cs="Calibri"/>
          <w:color w:val="000000"/>
          <w:sz w:val="22"/>
          <w:szCs w:val="22"/>
        </w:rPr>
        <w:t xml:space="preserve">the Governors act reasonably, in line with best practices as prescribed by Charity Commission guidance and the Charity Governance Code (as updated), and in the interests of the </w:t>
      </w:r>
      <w:proofErr w:type="gramStart"/>
      <w:r>
        <w:rPr>
          <w:rFonts w:ascii="Calibri" w:eastAsia="Calibri" w:hAnsi="Calibri" w:cs="Calibri"/>
          <w:color w:val="000000"/>
          <w:sz w:val="22"/>
          <w:szCs w:val="22"/>
        </w:rPr>
        <w:t>School</w:t>
      </w:r>
      <w:proofErr w:type="gramEnd"/>
      <w:r>
        <w:rPr>
          <w:rFonts w:ascii="Calibri" w:eastAsia="Calibri" w:hAnsi="Calibri" w:cs="Calibri"/>
          <w:color w:val="000000"/>
          <w:sz w:val="22"/>
          <w:szCs w:val="22"/>
        </w:rPr>
        <w:t xml:space="preserve"> and in accordance with the Governors’ Code of Conduct</w:t>
      </w:r>
      <w:r>
        <w:rPr>
          <w:rFonts w:ascii="Calibri" w:eastAsia="Calibri" w:hAnsi="Calibri" w:cs="Calibri"/>
          <w:sz w:val="22"/>
          <w:szCs w:val="22"/>
        </w:rPr>
        <w:t>.</w:t>
      </w:r>
    </w:p>
    <w:p w14:paraId="18EF2C9C" w14:textId="77777777" w:rsidR="00663825" w:rsidRDefault="00000000">
      <w:pPr>
        <w:keepNext/>
        <w:widowControl w:val="0"/>
        <w:numPr>
          <w:ilvl w:val="0"/>
          <w:numId w:val="1"/>
        </w:numPr>
        <w:pBdr>
          <w:top w:val="nil"/>
          <w:left w:val="nil"/>
          <w:bottom w:val="nil"/>
          <w:right w:val="nil"/>
          <w:between w:val="nil"/>
        </w:pBdr>
        <w:spacing w:before="420" w:after="240"/>
        <w:jc w:val="both"/>
        <w:rPr>
          <w:rFonts w:ascii="Calibri" w:eastAsia="Calibri" w:hAnsi="Calibri" w:cs="Calibri"/>
          <w:color w:val="000000"/>
          <w:sz w:val="22"/>
          <w:szCs w:val="22"/>
        </w:rPr>
      </w:pPr>
      <w:bookmarkStart w:id="2" w:name="_heading=h.1fob9te" w:colFirst="0" w:colLast="0"/>
      <w:bookmarkEnd w:id="2"/>
      <w:r>
        <w:rPr>
          <w:rFonts w:ascii="Calibri" w:eastAsia="Calibri" w:hAnsi="Calibri" w:cs="Calibri"/>
          <w:b/>
          <w:color w:val="000000"/>
          <w:sz w:val="22"/>
          <w:szCs w:val="22"/>
        </w:rPr>
        <w:lastRenderedPageBreak/>
        <w:t>GOVERNING BODY CONDUCT RESPONSIBILITIES</w:t>
      </w:r>
    </w:p>
    <w:p w14:paraId="2A8F19AA" w14:textId="77777777" w:rsidR="00663825" w:rsidRDefault="00000000">
      <w:pPr>
        <w:widowControl w:val="0"/>
        <w:numPr>
          <w:ilvl w:val="1"/>
          <w:numId w:val="1"/>
        </w:numPr>
        <w:pBdr>
          <w:top w:val="nil"/>
          <w:left w:val="nil"/>
          <w:bottom w:val="nil"/>
          <w:right w:val="nil"/>
          <w:between w:val="nil"/>
        </w:pBdr>
        <w:spacing w:before="240" w:after="240"/>
        <w:jc w:val="both"/>
        <w:rPr>
          <w:rFonts w:ascii="Calibri" w:eastAsia="Calibri" w:hAnsi="Calibri" w:cs="Calibri"/>
          <w:color w:val="000000"/>
          <w:sz w:val="22"/>
          <w:szCs w:val="22"/>
        </w:rPr>
      </w:pPr>
      <w:r>
        <w:rPr>
          <w:rFonts w:ascii="Calibri" w:eastAsia="Calibri" w:hAnsi="Calibri" w:cs="Calibri"/>
          <w:color w:val="000000"/>
          <w:sz w:val="22"/>
          <w:szCs w:val="22"/>
        </w:rPr>
        <w:t xml:space="preserve">The Chair shall advance the proper and efficient conduct of Governing Body meetings by ensuring that: </w:t>
      </w:r>
    </w:p>
    <w:p w14:paraId="4ED8630D" w14:textId="77777777" w:rsidR="00663825" w:rsidRDefault="00000000">
      <w:pPr>
        <w:widowControl w:val="0"/>
        <w:numPr>
          <w:ilvl w:val="2"/>
          <w:numId w:val="1"/>
        </w:numPr>
        <w:pBdr>
          <w:top w:val="nil"/>
          <w:left w:val="nil"/>
          <w:bottom w:val="nil"/>
          <w:right w:val="nil"/>
          <w:between w:val="nil"/>
        </w:pBdr>
        <w:tabs>
          <w:tab w:val="left" w:pos="1644"/>
        </w:tabs>
        <w:spacing w:before="240" w:after="240"/>
        <w:jc w:val="both"/>
        <w:rPr>
          <w:rFonts w:ascii="Calibri" w:eastAsia="Calibri" w:hAnsi="Calibri" w:cs="Calibri"/>
          <w:color w:val="000000"/>
          <w:sz w:val="22"/>
          <w:szCs w:val="22"/>
        </w:rPr>
      </w:pPr>
      <w:bookmarkStart w:id="3" w:name="_heading=h.3znysh7" w:colFirst="0" w:colLast="0"/>
      <w:bookmarkEnd w:id="3"/>
      <w:r>
        <w:rPr>
          <w:rFonts w:ascii="Calibri" w:eastAsia="Calibri" w:hAnsi="Calibri" w:cs="Calibri"/>
          <w:color w:val="000000"/>
          <w:sz w:val="22"/>
          <w:szCs w:val="22"/>
        </w:rPr>
        <w:t>Governing Body meetings are chaired effectively</w:t>
      </w:r>
      <w:r>
        <w:rPr>
          <w:rFonts w:ascii="Calibri" w:eastAsia="Calibri" w:hAnsi="Calibri" w:cs="Calibri"/>
          <w:color w:val="000000"/>
          <w:sz w:val="22"/>
          <w:szCs w:val="22"/>
          <w:u w:val="single"/>
        </w:rPr>
        <w:t xml:space="preserve"> to include</w:t>
      </w:r>
      <w:r>
        <w:rPr>
          <w:rFonts w:ascii="Calibri" w:eastAsia="Calibri" w:hAnsi="Calibri" w:cs="Calibri"/>
          <w:color w:val="000000"/>
          <w:sz w:val="22"/>
          <w:szCs w:val="22"/>
        </w:rPr>
        <w:t xml:space="preserve"> seeking consensus, balancing the need for full debate on key questions with the expeditious despatch of business so as to reach clear and agreed decisions as swiftly as </w:t>
      </w:r>
      <w:proofErr w:type="gramStart"/>
      <w:r>
        <w:rPr>
          <w:rFonts w:ascii="Calibri" w:eastAsia="Calibri" w:hAnsi="Calibri" w:cs="Calibri"/>
          <w:color w:val="000000"/>
          <w:sz w:val="22"/>
          <w:szCs w:val="22"/>
        </w:rPr>
        <w:t>possible;</w:t>
      </w:r>
      <w:proofErr w:type="gramEnd"/>
    </w:p>
    <w:p w14:paraId="5E5CD0D3" w14:textId="77777777" w:rsidR="00663825" w:rsidRDefault="00000000">
      <w:pPr>
        <w:widowControl w:val="0"/>
        <w:numPr>
          <w:ilvl w:val="2"/>
          <w:numId w:val="1"/>
        </w:numPr>
        <w:pBdr>
          <w:top w:val="nil"/>
          <w:left w:val="nil"/>
          <w:bottom w:val="nil"/>
          <w:right w:val="nil"/>
          <w:between w:val="nil"/>
        </w:pBdr>
        <w:tabs>
          <w:tab w:val="left" w:pos="1644"/>
        </w:tabs>
        <w:spacing w:before="240" w:after="240"/>
        <w:jc w:val="both"/>
        <w:rPr>
          <w:rFonts w:ascii="Calibri" w:eastAsia="Calibri" w:hAnsi="Calibri" w:cs="Calibri"/>
          <w:color w:val="000000"/>
          <w:sz w:val="22"/>
          <w:szCs w:val="22"/>
        </w:rPr>
      </w:pPr>
      <w:r>
        <w:rPr>
          <w:rFonts w:ascii="Calibri" w:eastAsia="Calibri" w:hAnsi="Calibri" w:cs="Calibri"/>
          <w:color w:val="000000"/>
          <w:sz w:val="22"/>
          <w:szCs w:val="22"/>
        </w:rPr>
        <w:t xml:space="preserve">together with the Clerk ensure that there is an annual programme of Governing Body and Committee meetings and that agendas and supporting papers are well structured, meaningful and contain relevant, timely and accurate information in order to allow the Governing Body to discharge its </w:t>
      </w:r>
      <w:proofErr w:type="gramStart"/>
      <w:r>
        <w:rPr>
          <w:rFonts w:ascii="Calibri" w:eastAsia="Calibri" w:hAnsi="Calibri" w:cs="Calibri"/>
          <w:color w:val="000000"/>
          <w:sz w:val="22"/>
          <w:szCs w:val="22"/>
        </w:rPr>
        <w:t>responsibilities</w:t>
      </w:r>
      <w:proofErr w:type="gramEnd"/>
    </w:p>
    <w:p w14:paraId="29C40618" w14:textId="77777777" w:rsidR="00663825" w:rsidRDefault="00000000">
      <w:pPr>
        <w:widowControl w:val="0"/>
        <w:numPr>
          <w:ilvl w:val="2"/>
          <w:numId w:val="1"/>
        </w:numPr>
        <w:pBdr>
          <w:top w:val="nil"/>
          <w:left w:val="nil"/>
          <w:bottom w:val="nil"/>
          <w:right w:val="nil"/>
          <w:between w:val="nil"/>
        </w:pBdr>
        <w:tabs>
          <w:tab w:val="left" w:pos="1644"/>
        </w:tabs>
        <w:spacing w:before="240" w:after="240"/>
        <w:jc w:val="both"/>
        <w:rPr>
          <w:rFonts w:ascii="Calibri" w:eastAsia="Calibri" w:hAnsi="Calibri" w:cs="Calibri"/>
          <w:color w:val="000000"/>
          <w:sz w:val="22"/>
          <w:szCs w:val="22"/>
        </w:rPr>
      </w:pPr>
      <w:bookmarkStart w:id="4" w:name="_heading=h.2et92p0" w:colFirst="0" w:colLast="0"/>
      <w:bookmarkEnd w:id="4"/>
      <w:r>
        <w:rPr>
          <w:rFonts w:ascii="Calibri" w:eastAsia="Calibri" w:hAnsi="Calibri" w:cs="Calibri"/>
          <w:color w:val="000000"/>
          <w:sz w:val="22"/>
          <w:szCs w:val="22"/>
        </w:rPr>
        <w:t xml:space="preserve">Governing Body decisions are made and implemented in the best, long-term interests of the </w:t>
      </w:r>
      <w:proofErr w:type="gramStart"/>
      <w:r>
        <w:rPr>
          <w:rFonts w:ascii="Calibri" w:eastAsia="Calibri" w:hAnsi="Calibri" w:cs="Calibri"/>
          <w:color w:val="000000"/>
          <w:sz w:val="22"/>
          <w:szCs w:val="22"/>
        </w:rPr>
        <w:t>School</w:t>
      </w:r>
      <w:proofErr w:type="gramEnd"/>
      <w:r>
        <w:rPr>
          <w:rFonts w:ascii="Calibri" w:eastAsia="Calibri" w:hAnsi="Calibri" w:cs="Calibri"/>
          <w:color w:val="000000"/>
          <w:sz w:val="22"/>
          <w:szCs w:val="22"/>
        </w:rPr>
        <w:t xml:space="preserve"> and that the Governing Body takes collective ownership of these decisions</w:t>
      </w:r>
      <w:r>
        <w:rPr>
          <w:rFonts w:ascii="Calibri" w:eastAsia="Calibri" w:hAnsi="Calibri" w:cs="Calibri"/>
          <w:color w:val="000000"/>
          <w:sz w:val="22"/>
          <w:szCs w:val="22"/>
          <w:u w:val="single"/>
        </w:rPr>
        <w:t>; and</w:t>
      </w:r>
    </w:p>
    <w:p w14:paraId="602A9F95" w14:textId="77777777" w:rsidR="00663825" w:rsidRDefault="00000000">
      <w:pPr>
        <w:widowControl w:val="0"/>
        <w:numPr>
          <w:ilvl w:val="2"/>
          <w:numId w:val="1"/>
        </w:numPr>
        <w:pBdr>
          <w:top w:val="nil"/>
          <w:left w:val="nil"/>
          <w:bottom w:val="nil"/>
          <w:right w:val="nil"/>
          <w:between w:val="nil"/>
        </w:pBdr>
        <w:tabs>
          <w:tab w:val="left" w:pos="1644"/>
        </w:tabs>
        <w:spacing w:before="240" w:after="240"/>
        <w:jc w:val="both"/>
        <w:rPr>
          <w:rFonts w:ascii="Calibri" w:eastAsia="Calibri" w:hAnsi="Calibri" w:cs="Calibri"/>
          <w:color w:val="000000"/>
          <w:sz w:val="22"/>
          <w:szCs w:val="22"/>
        </w:rPr>
      </w:pPr>
      <w:bookmarkStart w:id="5" w:name="_heading=h.tyjcwt" w:colFirst="0" w:colLast="0"/>
      <w:bookmarkEnd w:id="5"/>
      <w:r>
        <w:rPr>
          <w:rFonts w:ascii="Calibri" w:eastAsia="Calibri" w:hAnsi="Calibri" w:cs="Calibri"/>
          <w:color w:val="000000"/>
          <w:sz w:val="22"/>
          <w:szCs w:val="22"/>
        </w:rPr>
        <w:t xml:space="preserve">The Governing Body sets aside time each year to reflect on its effectiveness in the delivery of the </w:t>
      </w:r>
      <w:proofErr w:type="gramStart"/>
      <w:r>
        <w:rPr>
          <w:rFonts w:ascii="Calibri" w:eastAsia="Calibri" w:hAnsi="Calibri" w:cs="Calibri"/>
          <w:color w:val="000000"/>
          <w:sz w:val="22"/>
          <w:szCs w:val="22"/>
        </w:rPr>
        <w:t>School’s</w:t>
      </w:r>
      <w:proofErr w:type="gramEnd"/>
      <w:r>
        <w:rPr>
          <w:rFonts w:ascii="Calibri" w:eastAsia="Calibri" w:hAnsi="Calibri" w:cs="Calibri"/>
          <w:color w:val="000000"/>
          <w:sz w:val="22"/>
          <w:szCs w:val="22"/>
        </w:rPr>
        <w:t xml:space="preserve"> charitable objects.</w:t>
      </w:r>
    </w:p>
    <w:p w14:paraId="5E39014D" w14:textId="77777777" w:rsidR="00663825" w:rsidRDefault="00000000">
      <w:pPr>
        <w:keepNext/>
        <w:widowControl w:val="0"/>
        <w:numPr>
          <w:ilvl w:val="0"/>
          <w:numId w:val="1"/>
        </w:numPr>
        <w:pBdr>
          <w:top w:val="nil"/>
          <w:left w:val="nil"/>
          <w:bottom w:val="nil"/>
          <w:right w:val="nil"/>
          <w:between w:val="nil"/>
        </w:pBdr>
        <w:spacing w:before="420" w:after="240"/>
        <w:jc w:val="both"/>
        <w:rPr>
          <w:rFonts w:ascii="Calibri" w:eastAsia="Calibri" w:hAnsi="Calibri" w:cs="Calibri"/>
          <w:color w:val="000000"/>
          <w:sz w:val="22"/>
          <w:szCs w:val="22"/>
        </w:rPr>
      </w:pPr>
      <w:bookmarkStart w:id="6" w:name="_heading=h.3dy6vkm" w:colFirst="0" w:colLast="0"/>
      <w:bookmarkEnd w:id="6"/>
      <w:r>
        <w:rPr>
          <w:rFonts w:ascii="Calibri" w:eastAsia="Calibri" w:hAnsi="Calibri" w:cs="Calibri"/>
          <w:b/>
          <w:color w:val="000000"/>
          <w:sz w:val="22"/>
          <w:szCs w:val="22"/>
        </w:rPr>
        <w:t xml:space="preserve">HEAD RESPONSIBILITIES </w:t>
      </w:r>
    </w:p>
    <w:p w14:paraId="4BF3CF92" w14:textId="77777777" w:rsidR="00663825" w:rsidRDefault="00000000">
      <w:pPr>
        <w:widowControl w:val="0"/>
        <w:numPr>
          <w:ilvl w:val="1"/>
          <w:numId w:val="1"/>
        </w:numPr>
        <w:pBdr>
          <w:top w:val="nil"/>
          <w:left w:val="nil"/>
          <w:bottom w:val="nil"/>
          <w:right w:val="nil"/>
          <w:between w:val="nil"/>
        </w:pBdr>
        <w:spacing w:before="240" w:after="240"/>
        <w:jc w:val="both"/>
        <w:rPr>
          <w:rFonts w:ascii="Calibri" w:eastAsia="Calibri" w:hAnsi="Calibri" w:cs="Calibri"/>
          <w:color w:val="000000"/>
          <w:sz w:val="22"/>
          <w:szCs w:val="22"/>
        </w:rPr>
      </w:pPr>
      <w:r>
        <w:rPr>
          <w:rFonts w:ascii="Calibri" w:eastAsia="Calibri" w:hAnsi="Calibri" w:cs="Calibri"/>
          <w:color w:val="000000"/>
          <w:sz w:val="22"/>
          <w:szCs w:val="22"/>
        </w:rPr>
        <w:t>The Chair shall support the Head by:</w:t>
      </w:r>
    </w:p>
    <w:p w14:paraId="636F03C1" w14:textId="77777777" w:rsidR="00663825" w:rsidRDefault="00000000">
      <w:pPr>
        <w:widowControl w:val="0"/>
        <w:numPr>
          <w:ilvl w:val="2"/>
          <w:numId w:val="1"/>
        </w:numPr>
        <w:pBdr>
          <w:top w:val="nil"/>
          <w:left w:val="nil"/>
          <w:bottom w:val="nil"/>
          <w:right w:val="nil"/>
          <w:between w:val="nil"/>
        </w:pBdr>
        <w:tabs>
          <w:tab w:val="left" w:pos="1644"/>
        </w:tabs>
        <w:spacing w:before="240" w:after="240"/>
        <w:jc w:val="both"/>
        <w:rPr>
          <w:rFonts w:ascii="Calibri" w:eastAsia="Calibri" w:hAnsi="Calibri" w:cs="Calibri"/>
          <w:color w:val="000000"/>
          <w:sz w:val="22"/>
          <w:szCs w:val="22"/>
        </w:rPr>
      </w:pPr>
      <w:r>
        <w:rPr>
          <w:rFonts w:ascii="Calibri" w:eastAsia="Calibri" w:hAnsi="Calibri" w:cs="Calibri"/>
          <w:color w:val="000000"/>
          <w:sz w:val="22"/>
          <w:szCs w:val="22"/>
        </w:rPr>
        <w:t>ensuring that the governing board and headteacher have a shared sense of purpose.</w:t>
      </w:r>
    </w:p>
    <w:p w14:paraId="34EFFCA6" w14:textId="77777777" w:rsidR="00663825" w:rsidRDefault="00000000">
      <w:pPr>
        <w:widowControl w:val="0"/>
        <w:numPr>
          <w:ilvl w:val="2"/>
          <w:numId w:val="1"/>
        </w:numPr>
        <w:pBdr>
          <w:top w:val="nil"/>
          <w:left w:val="nil"/>
          <w:bottom w:val="nil"/>
          <w:right w:val="nil"/>
          <w:between w:val="nil"/>
        </w:pBdr>
        <w:tabs>
          <w:tab w:val="left" w:pos="1644"/>
        </w:tabs>
        <w:spacing w:before="240" w:after="240"/>
        <w:jc w:val="both"/>
        <w:rPr>
          <w:rFonts w:ascii="Calibri" w:eastAsia="Calibri" w:hAnsi="Calibri" w:cs="Calibri"/>
          <w:color w:val="000000"/>
          <w:sz w:val="22"/>
          <w:szCs w:val="22"/>
        </w:rPr>
      </w:pPr>
      <w:r>
        <w:rPr>
          <w:rFonts w:ascii="Calibri" w:eastAsia="Calibri" w:hAnsi="Calibri" w:cs="Calibri"/>
          <w:color w:val="000000"/>
          <w:sz w:val="22"/>
          <w:szCs w:val="22"/>
        </w:rPr>
        <w:t xml:space="preserve">ensuring that the Governing Body focuses on its governance role and does not slip incrementally, or otherwise, into a management </w:t>
      </w:r>
      <w:proofErr w:type="gramStart"/>
      <w:r>
        <w:rPr>
          <w:rFonts w:ascii="Calibri" w:eastAsia="Calibri" w:hAnsi="Calibri" w:cs="Calibri"/>
          <w:color w:val="000000"/>
          <w:sz w:val="22"/>
          <w:szCs w:val="22"/>
        </w:rPr>
        <w:t>role;</w:t>
      </w:r>
      <w:proofErr w:type="gramEnd"/>
    </w:p>
    <w:p w14:paraId="75BC379B" w14:textId="77777777" w:rsidR="00663825" w:rsidRDefault="00000000">
      <w:pPr>
        <w:widowControl w:val="0"/>
        <w:numPr>
          <w:ilvl w:val="2"/>
          <w:numId w:val="1"/>
        </w:numPr>
        <w:pBdr>
          <w:top w:val="nil"/>
          <w:left w:val="nil"/>
          <w:bottom w:val="nil"/>
          <w:right w:val="nil"/>
          <w:between w:val="nil"/>
        </w:pBdr>
        <w:tabs>
          <w:tab w:val="left" w:pos="1644"/>
        </w:tabs>
        <w:spacing w:before="240" w:after="240"/>
        <w:jc w:val="both"/>
        <w:rPr>
          <w:rFonts w:ascii="Calibri" w:eastAsia="Calibri" w:hAnsi="Calibri" w:cs="Calibri"/>
          <w:color w:val="000000"/>
          <w:sz w:val="22"/>
          <w:szCs w:val="22"/>
        </w:rPr>
      </w:pPr>
      <w:r>
        <w:rPr>
          <w:rFonts w:ascii="Calibri" w:eastAsia="Calibri" w:hAnsi="Calibri" w:cs="Calibri"/>
          <w:color w:val="000000"/>
          <w:sz w:val="22"/>
          <w:szCs w:val="22"/>
        </w:rPr>
        <w:t xml:space="preserve">ensuring the Head is appropriately performance appraised, has the opportunity for professional development and has access to appropriate external professional </w:t>
      </w:r>
      <w:proofErr w:type="gramStart"/>
      <w:r>
        <w:rPr>
          <w:rFonts w:ascii="Calibri" w:eastAsia="Calibri" w:hAnsi="Calibri" w:cs="Calibri"/>
          <w:color w:val="000000"/>
          <w:sz w:val="22"/>
          <w:szCs w:val="22"/>
        </w:rPr>
        <w:t>support;</w:t>
      </w:r>
      <w:proofErr w:type="gramEnd"/>
    </w:p>
    <w:p w14:paraId="50AE2434" w14:textId="77777777" w:rsidR="00663825" w:rsidRDefault="00000000">
      <w:pPr>
        <w:widowControl w:val="0"/>
        <w:numPr>
          <w:ilvl w:val="2"/>
          <w:numId w:val="1"/>
        </w:numPr>
        <w:pBdr>
          <w:top w:val="nil"/>
          <w:left w:val="nil"/>
          <w:bottom w:val="nil"/>
          <w:right w:val="nil"/>
          <w:between w:val="nil"/>
        </w:pBdr>
        <w:tabs>
          <w:tab w:val="left" w:pos="1644"/>
        </w:tabs>
        <w:spacing w:before="240" w:after="240"/>
        <w:jc w:val="both"/>
        <w:rPr>
          <w:rFonts w:ascii="Calibri" w:eastAsia="Calibri" w:hAnsi="Calibri" w:cs="Calibri"/>
          <w:color w:val="000000"/>
          <w:sz w:val="22"/>
          <w:szCs w:val="22"/>
        </w:rPr>
      </w:pPr>
      <w:r>
        <w:rPr>
          <w:rFonts w:ascii="Calibri" w:eastAsia="Calibri" w:hAnsi="Calibri" w:cs="Calibri"/>
          <w:color w:val="000000"/>
          <w:sz w:val="22"/>
          <w:szCs w:val="22"/>
        </w:rPr>
        <w:t xml:space="preserve">arranging regular, but not over frequent, meetings with the Head and developing a professional relationship within which each can speak openly about concerns and </w:t>
      </w:r>
      <w:proofErr w:type="gramStart"/>
      <w:r>
        <w:rPr>
          <w:rFonts w:ascii="Calibri" w:eastAsia="Calibri" w:hAnsi="Calibri" w:cs="Calibri"/>
          <w:color w:val="000000"/>
          <w:sz w:val="22"/>
          <w:szCs w:val="22"/>
        </w:rPr>
        <w:t>challenges;</w:t>
      </w:r>
      <w:proofErr w:type="gramEnd"/>
    </w:p>
    <w:p w14:paraId="43AFB223" w14:textId="77777777" w:rsidR="00663825" w:rsidRDefault="00000000">
      <w:pPr>
        <w:widowControl w:val="0"/>
        <w:numPr>
          <w:ilvl w:val="2"/>
          <w:numId w:val="1"/>
        </w:numPr>
        <w:pBdr>
          <w:top w:val="nil"/>
          <w:left w:val="nil"/>
          <w:bottom w:val="nil"/>
          <w:right w:val="nil"/>
          <w:between w:val="nil"/>
        </w:pBdr>
        <w:tabs>
          <w:tab w:val="left" w:pos="1644"/>
        </w:tabs>
        <w:spacing w:before="240" w:after="240"/>
        <w:jc w:val="both"/>
        <w:rPr>
          <w:rFonts w:ascii="Calibri" w:eastAsia="Calibri" w:hAnsi="Calibri" w:cs="Calibri"/>
          <w:color w:val="000000"/>
          <w:sz w:val="22"/>
          <w:szCs w:val="22"/>
        </w:rPr>
      </w:pPr>
      <w:r>
        <w:rPr>
          <w:rFonts w:ascii="Calibri" w:eastAsia="Calibri" w:hAnsi="Calibri" w:cs="Calibri"/>
          <w:color w:val="000000"/>
          <w:sz w:val="22"/>
          <w:szCs w:val="22"/>
        </w:rPr>
        <w:t>monitoring their performance; always remembering that the Head is responsible to the Governing Body as a whole and not to any one individual Governor or sub-group of Governors; and</w:t>
      </w:r>
    </w:p>
    <w:p w14:paraId="4651BAFC" w14:textId="77777777" w:rsidR="00663825" w:rsidRDefault="00000000">
      <w:pPr>
        <w:widowControl w:val="0"/>
        <w:numPr>
          <w:ilvl w:val="2"/>
          <w:numId w:val="1"/>
        </w:numPr>
        <w:pBdr>
          <w:top w:val="nil"/>
          <w:left w:val="nil"/>
          <w:bottom w:val="nil"/>
          <w:right w:val="nil"/>
          <w:between w:val="nil"/>
        </w:pBdr>
        <w:tabs>
          <w:tab w:val="left" w:pos="1644"/>
        </w:tabs>
        <w:spacing w:before="240" w:after="240"/>
        <w:jc w:val="both"/>
        <w:rPr>
          <w:rFonts w:ascii="Calibri" w:eastAsia="Calibri" w:hAnsi="Calibri" w:cs="Calibri"/>
          <w:color w:val="000000"/>
          <w:sz w:val="22"/>
          <w:szCs w:val="22"/>
        </w:rPr>
      </w:pPr>
      <w:r>
        <w:rPr>
          <w:rFonts w:ascii="Calibri" w:eastAsia="Calibri" w:hAnsi="Calibri" w:cs="Calibri"/>
          <w:color w:val="000000"/>
          <w:sz w:val="22"/>
          <w:szCs w:val="22"/>
        </w:rPr>
        <w:t xml:space="preserve">agreeing respective roles to represent the </w:t>
      </w:r>
      <w:proofErr w:type="gramStart"/>
      <w:r>
        <w:rPr>
          <w:rFonts w:ascii="Calibri" w:eastAsia="Calibri" w:hAnsi="Calibri" w:cs="Calibri"/>
          <w:color w:val="000000"/>
          <w:sz w:val="22"/>
          <w:szCs w:val="22"/>
        </w:rPr>
        <w:t>School</w:t>
      </w:r>
      <w:proofErr w:type="gramEnd"/>
      <w:r>
        <w:rPr>
          <w:rFonts w:ascii="Calibri" w:eastAsia="Calibri" w:hAnsi="Calibri" w:cs="Calibri"/>
          <w:color w:val="000000"/>
          <w:sz w:val="22"/>
          <w:szCs w:val="22"/>
        </w:rPr>
        <w:t xml:space="preserve"> and act as spokesperson. </w:t>
      </w:r>
    </w:p>
    <w:p w14:paraId="487F4052" w14:textId="77777777" w:rsidR="00663825" w:rsidRDefault="00000000">
      <w:pPr>
        <w:widowControl w:val="0"/>
        <w:numPr>
          <w:ilvl w:val="1"/>
          <w:numId w:val="1"/>
        </w:numPr>
        <w:pBdr>
          <w:top w:val="nil"/>
          <w:left w:val="nil"/>
          <w:bottom w:val="nil"/>
          <w:right w:val="nil"/>
          <w:between w:val="nil"/>
        </w:pBdr>
        <w:spacing w:before="240" w:after="240"/>
        <w:jc w:val="both"/>
        <w:rPr>
          <w:rFonts w:ascii="Calibri" w:eastAsia="Calibri" w:hAnsi="Calibri" w:cs="Calibri"/>
          <w:color w:val="000000"/>
          <w:sz w:val="22"/>
          <w:szCs w:val="22"/>
        </w:rPr>
      </w:pPr>
      <w:r>
        <w:rPr>
          <w:rFonts w:ascii="Calibri" w:eastAsia="Calibri" w:hAnsi="Calibri" w:cs="Calibri"/>
          <w:color w:val="000000"/>
          <w:sz w:val="22"/>
          <w:szCs w:val="22"/>
        </w:rPr>
        <w:t>The Chair shall hold the Head accountable by:</w:t>
      </w:r>
    </w:p>
    <w:p w14:paraId="54D35D68" w14:textId="77777777" w:rsidR="00663825" w:rsidRDefault="00000000">
      <w:pPr>
        <w:widowControl w:val="0"/>
        <w:numPr>
          <w:ilvl w:val="2"/>
          <w:numId w:val="1"/>
        </w:numPr>
        <w:pBdr>
          <w:top w:val="nil"/>
          <w:left w:val="nil"/>
          <w:bottom w:val="nil"/>
          <w:right w:val="nil"/>
          <w:between w:val="nil"/>
        </w:pBdr>
        <w:spacing w:before="240" w:after="24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challenging the Head constructively, only in the best interests of the </w:t>
      </w:r>
      <w:proofErr w:type="gramStart"/>
      <w:r>
        <w:rPr>
          <w:rFonts w:ascii="Calibri" w:eastAsia="Calibri" w:hAnsi="Calibri" w:cs="Calibri"/>
          <w:color w:val="000000"/>
          <w:sz w:val="22"/>
          <w:szCs w:val="22"/>
        </w:rPr>
        <w:t>School</w:t>
      </w:r>
      <w:proofErr w:type="gramEnd"/>
      <w:r>
        <w:rPr>
          <w:rFonts w:ascii="Calibri" w:eastAsia="Calibri" w:hAnsi="Calibri" w:cs="Calibri"/>
          <w:color w:val="000000"/>
          <w:sz w:val="22"/>
          <w:szCs w:val="22"/>
        </w:rPr>
        <w:t xml:space="preserve"> and as a ‘critical friend’ as agreed by the full Governing Body; </w:t>
      </w:r>
    </w:p>
    <w:p w14:paraId="4BB353E5" w14:textId="77777777" w:rsidR="00663825" w:rsidRDefault="00000000">
      <w:pPr>
        <w:widowControl w:val="0"/>
        <w:numPr>
          <w:ilvl w:val="2"/>
          <w:numId w:val="1"/>
        </w:numPr>
        <w:pBdr>
          <w:top w:val="nil"/>
          <w:left w:val="nil"/>
          <w:bottom w:val="nil"/>
          <w:right w:val="nil"/>
          <w:between w:val="nil"/>
        </w:pBdr>
        <w:spacing w:before="240" w:after="240"/>
        <w:jc w:val="both"/>
        <w:rPr>
          <w:rFonts w:ascii="Calibri" w:eastAsia="Calibri" w:hAnsi="Calibri" w:cs="Calibri"/>
          <w:color w:val="000000"/>
          <w:sz w:val="22"/>
          <w:szCs w:val="22"/>
        </w:rPr>
      </w:pPr>
      <w:r>
        <w:rPr>
          <w:rFonts w:ascii="Calibri" w:eastAsia="Calibri" w:hAnsi="Calibri" w:cs="Calibri"/>
          <w:color w:val="000000"/>
          <w:sz w:val="22"/>
          <w:szCs w:val="22"/>
        </w:rPr>
        <w:t xml:space="preserve">ensuring that the Head understands the key performance indicators by which they will be held accountable; and </w:t>
      </w:r>
    </w:p>
    <w:p w14:paraId="39A64E5C" w14:textId="77777777" w:rsidR="00663825" w:rsidRDefault="00000000">
      <w:pPr>
        <w:widowControl w:val="0"/>
        <w:numPr>
          <w:ilvl w:val="2"/>
          <w:numId w:val="1"/>
        </w:numPr>
        <w:pBdr>
          <w:top w:val="nil"/>
          <w:left w:val="nil"/>
          <w:bottom w:val="nil"/>
          <w:right w:val="nil"/>
          <w:between w:val="nil"/>
        </w:pBdr>
        <w:spacing w:before="240" w:after="240"/>
        <w:jc w:val="both"/>
        <w:rPr>
          <w:rFonts w:ascii="Arial" w:eastAsia="Arial" w:hAnsi="Arial" w:cs="Arial"/>
          <w:color w:val="000000"/>
          <w:sz w:val="22"/>
          <w:szCs w:val="22"/>
        </w:rPr>
      </w:pPr>
      <w:r>
        <w:rPr>
          <w:rFonts w:ascii="Calibri" w:eastAsia="Calibri" w:hAnsi="Calibri" w:cs="Calibri"/>
          <w:color w:val="000000"/>
          <w:sz w:val="22"/>
          <w:szCs w:val="22"/>
        </w:rPr>
        <w:t xml:space="preserve">ensuring that there are appropriate mechanisms, both internal and external, to verify that the Governing Body receives a balanced and honest picture of the </w:t>
      </w:r>
      <w:proofErr w:type="gramStart"/>
      <w:r>
        <w:rPr>
          <w:rFonts w:ascii="Calibri" w:eastAsia="Calibri" w:hAnsi="Calibri" w:cs="Calibri"/>
          <w:color w:val="000000"/>
          <w:sz w:val="22"/>
          <w:szCs w:val="22"/>
        </w:rPr>
        <w:t>School‘</w:t>
      </w:r>
      <w:proofErr w:type="gramEnd"/>
      <w:r>
        <w:rPr>
          <w:rFonts w:ascii="Calibri" w:eastAsia="Calibri" w:hAnsi="Calibri" w:cs="Calibri"/>
          <w:color w:val="000000"/>
          <w:sz w:val="22"/>
          <w:szCs w:val="22"/>
        </w:rPr>
        <w:t xml:space="preserve">s </w:t>
      </w:r>
      <w:r>
        <w:rPr>
          <w:rFonts w:ascii="Calibri" w:eastAsia="Calibri" w:hAnsi="Calibri" w:cs="Calibri"/>
          <w:b/>
          <w:sz w:val="22"/>
          <w:szCs w:val="22"/>
        </w:rPr>
        <w:t>performance.</w:t>
      </w:r>
    </w:p>
    <w:p w14:paraId="3C18F4EA" w14:textId="77777777" w:rsidR="00663825" w:rsidRDefault="00000000">
      <w:pPr>
        <w:widowControl w:val="0"/>
        <w:numPr>
          <w:ilvl w:val="1"/>
          <w:numId w:val="1"/>
        </w:numPr>
        <w:pBdr>
          <w:top w:val="nil"/>
          <w:left w:val="nil"/>
          <w:bottom w:val="nil"/>
          <w:right w:val="nil"/>
          <w:between w:val="nil"/>
        </w:pBdr>
        <w:spacing w:before="240" w:after="240"/>
        <w:jc w:val="both"/>
        <w:rPr>
          <w:rFonts w:ascii="Calibri" w:eastAsia="Calibri" w:hAnsi="Calibri" w:cs="Calibri"/>
          <w:color w:val="000000"/>
          <w:sz w:val="22"/>
          <w:szCs w:val="22"/>
        </w:rPr>
      </w:pPr>
      <w:r>
        <w:rPr>
          <w:rFonts w:ascii="Calibri" w:eastAsia="Calibri" w:hAnsi="Calibri" w:cs="Calibri"/>
          <w:b/>
          <w:sz w:val="22"/>
          <w:szCs w:val="22"/>
        </w:rPr>
        <w:t>OTHER RESPONSIBILITIES</w:t>
      </w:r>
    </w:p>
    <w:p w14:paraId="24789884" w14:textId="77777777" w:rsidR="00663825" w:rsidRDefault="00000000">
      <w:pPr>
        <w:widowControl w:val="0"/>
        <w:numPr>
          <w:ilvl w:val="2"/>
          <w:numId w:val="1"/>
        </w:numPr>
        <w:pBdr>
          <w:top w:val="nil"/>
          <w:left w:val="nil"/>
          <w:bottom w:val="nil"/>
          <w:right w:val="nil"/>
          <w:between w:val="nil"/>
        </w:pBdr>
        <w:spacing w:before="240" w:after="240"/>
        <w:jc w:val="both"/>
        <w:rPr>
          <w:rFonts w:ascii="Calibri" w:eastAsia="Calibri" w:hAnsi="Calibri" w:cs="Calibri"/>
          <w:color w:val="000000"/>
          <w:sz w:val="22"/>
          <w:szCs w:val="22"/>
        </w:rPr>
      </w:pPr>
      <w:r>
        <w:rPr>
          <w:rFonts w:ascii="Calibri" w:eastAsia="Calibri" w:hAnsi="Calibri" w:cs="Calibri"/>
          <w:color w:val="000000"/>
          <w:sz w:val="22"/>
          <w:szCs w:val="22"/>
        </w:rPr>
        <w:t xml:space="preserve">the Chair should be prepared to represent the </w:t>
      </w:r>
      <w:proofErr w:type="gramStart"/>
      <w:r>
        <w:rPr>
          <w:rFonts w:ascii="Calibri" w:eastAsia="Calibri" w:hAnsi="Calibri" w:cs="Calibri"/>
          <w:color w:val="000000"/>
          <w:sz w:val="22"/>
          <w:szCs w:val="22"/>
        </w:rPr>
        <w:t>School</w:t>
      </w:r>
      <w:proofErr w:type="gramEnd"/>
      <w:r>
        <w:rPr>
          <w:rFonts w:ascii="Calibri" w:eastAsia="Calibri" w:hAnsi="Calibri" w:cs="Calibri"/>
          <w:color w:val="000000"/>
          <w:sz w:val="22"/>
          <w:szCs w:val="22"/>
        </w:rPr>
        <w:t xml:space="preserve"> as appropriate including attendance at events which may involve speaking to Parents, Carers and Staff and conducting media interviews when required.  The Chair should also encourage other Governors to do </w:t>
      </w:r>
      <w:proofErr w:type="gramStart"/>
      <w:r>
        <w:rPr>
          <w:rFonts w:ascii="Calibri" w:eastAsia="Calibri" w:hAnsi="Calibri" w:cs="Calibri"/>
          <w:color w:val="000000"/>
          <w:sz w:val="22"/>
          <w:szCs w:val="22"/>
        </w:rPr>
        <w:t>so;</w:t>
      </w:r>
      <w:proofErr w:type="gramEnd"/>
    </w:p>
    <w:p w14:paraId="417FBBD2" w14:textId="77777777" w:rsidR="00663825" w:rsidRDefault="00000000">
      <w:pPr>
        <w:widowControl w:val="0"/>
        <w:numPr>
          <w:ilvl w:val="2"/>
          <w:numId w:val="1"/>
        </w:numPr>
        <w:pBdr>
          <w:top w:val="nil"/>
          <w:left w:val="nil"/>
          <w:bottom w:val="nil"/>
          <w:right w:val="nil"/>
          <w:between w:val="nil"/>
        </w:pBdr>
        <w:spacing w:before="240" w:after="240"/>
        <w:jc w:val="both"/>
        <w:rPr>
          <w:rFonts w:ascii="Calibri" w:eastAsia="Calibri" w:hAnsi="Calibri" w:cs="Calibri"/>
          <w:color w:val="000000"/>
          <w:sz w:val="22"/>
          <w:szCs w:val="22"/>
        </w:rPr>
      </w:pPr>
      <w:r>
        <w:rPr>
          <w:rFonts w:ascii="Calibri" w:eastAsia="Calibri" w:hAnsi="Calibri" w:cs="Calibri"/>
          <w:color w:val="000000"/>
          <w:sz w:val="22"/>
          <w:szCs w:val="22"/>
        </w:rPr>
        <w:t xml:space="preserve">the Chair is responsible for ensuring that the founding vision and ethos of the </w:t>
      </w:r>
      <w:proofErr w:type="gramStart"/>
      <w:r>
        <w:rPr>
          <w:rFonts w:ascii="Calibri" w:eastAsia="Calibri" w:hAnsi="Calibri" w:cs="Calibri"/>
          <w:color w:val="000000"/>
          <w:sz w:val="22"/>
          <w:szCs w:val="22"/>
        </w:rPr>
        <w:t>School</w:t>
      </w:r>
      <w:proofErr w:type="gramEnd"/>
      <w:r>
        <w:rPr>
          <w:rFonts w:ascii="Calibri" w:eastAsia="Calibri" w:hAnsi="Calibri" w:cs="Calibri"/>
          <w:color w:val="000000"/>
          <w:sz w:val="22"/>
          <w:szCs w:val="22"/>
        </w:rPr>
        <w:t xml:space="preserve"> as determined by the Chapter on foundation are maintained as the School develops;</w:t>
      </w:r>
    </w:p>
    <w:p w14:paraId="5C554626" w14:textId="77777777" w:rsidR="00663825" w:rsidRDefault="00000000">
      <w:pPr>
        <w:widowControl w:val="0"/>
        <w:numPr>
          <w:ilvl w:val="2"/>
          <w:numId w:val="1"/>
        </w:numPr>
        <w:pBdr>
          <w:top w:val="nil"/>
          <w:left w:val="nil"/>
          <w:bottom w:val="nil"/>
          <w:right w:val="nil"/>
          <w:between w:val="nil"/>
        </w:pBdr>
        <w:spacing w:before="240" w:after="240"/>
        <w:jc w:val="both"/>
        <w:rPr>
          <w:rFonts w:ascii="Calibri" w:eastAsia="Calibri" w:hAnsi="Calibri" w:cs="Calibri"/>
          <w:color w:val="000000"/>
          <w:sz w:val="22"/>
          <w:szCs w:val="22"/>
        </w:rPr>
      </w:pPr>
      <w:r>
        <w:rPr>
          <w:rFonts w:ascii="Calibri" w:eastAsia="Calibri" w:hAnsi="Calibri" w:cs="Calibri"/>
          <w:sz w:val="22"/>
          <w:szCs w:val="22"/>
        </w:rPr>
        <w:t>t</w:t>
      </w:r>
      <w:r>
        <w:rPr>
          <w:rFonts w:ascii="Calibri" w:eastAsia="Calibri" w:hAnsi="Calibri" w:cs="Calibri"/>
          <w:color w:val="000000"/>
          <w:sz w:val="22"/>
          <w:szCs w:val="22"/>
        </w:rPr>
        <w:t>he Chair acts as the link between the Chapter and the Governing body, ensuring effective, regular two -way communications</w:t>
      </w:r>
      <w:r>
        <w:rPr>
          <w:rFonts w:ascii="Calibri" w:eastAsia="Calibri" w:hAnsi="Calibri" w:cs="Calibri"/>
          <w:sz w:val="22"/>
          <w:szCs w:val="22"/>
        </w:rPr>
        <w:t>.</w:t>
      </w:r>
    </w:p>
    <w:p w14:paraId="4E70F7FF" w14:textId="77777777" w:rsidR="00663825" w:rsidRDefault="00000000">
      <w:pPr>
        <w:widowControl w:val="0"/>
        <w:numPr>
          <w:ilvl w:val="2"/>
          <w:numId w:val="1"/>
        </w:numPr>
        <w:pBdr>
          <w:top w:val="nil"/>
          <w:left w:val="nil"/>
          <w:bottom w:val="nil"/>
          <w:right w:val="nil"/>
          <w:between w:val="nil"/>
        </w:pBdr>
        <w:spacing w:before="240" w:after="240"/>
        <w:jc w:val="both"/>
        <w:rPr>
          <w:rFonts w:ascii="Calibri" w:eastAsia="Calibri" w:hAnsi="Calibri" w:cs="Calibri"/>
          <w:color w:val="000000"/>
          <w:sz w:val="22"/>
          <w:szCs w:val="22"/>
        </w:rPr>
      </w:pPr>
      <w:r>
        <w:rPr>
          <w:rFonts w:ascii="Calibri" w:eastAsia="Calibri" w:hAnsi="Calibri" w:cs="Calibri"/>
          <w:sz w:val="22"/>
          <w:szCs w:val="22"/>
        </w:rPr>
        <w:t>the Chair e</w:t>
      </w:r>
      <w:r>
        <w:rPr>
          <w:rFonts w:ascii="Calibri" w:eastAsia="Calibri" w:hAnsi="Calibri" w:cs="Calibri"/>
          <w:color w:val="000000"/>
          <w:sz w:val="22"/>
          <w:szCs w:val="22"/>
        </w:rPr>
        <w:t xml:space="preserve">nsures that the governing body is implementing initiatives that embed the school in the local and musical community in a positive manner and finding opportunities to facilitate community cohesion. </w:t>
      </w:r>
    </w:p>
    <w:p w14:paraId="5EE6C375" w14:textId="77777777" w:rsidR="00663825" w:rsidRDefault="00000000">
      <w:pPr>
        <w:keepNext/>
        <w:widowControl w:val="0"/>
        <w:numPr>
          <w:ilvl w:val="0"/>
          <w:numId w:val="1"/>
        </w:numPr>
        <w:pBdr>
          <w:top w:val="nil"/>
          <w:left w:val="nil"/>
          <w:bottom w:val="nil"/>
          <w:right w:val="nil"/>
          <w:between w:val="nil"/>
        </w:pBdr>
        <w:spacing w:before="420" w:after="240"/>
        <w:jc w:val="both"/>
        <w:rPr>
          <w:rFonts w:ascii="Calibri" w:eastAsia="Calibri" w:hAnsi="Calibri" w:cs="Calibri"/>
          <w:color w:val="000000"/>
          <w:sz w:val="22"/>
          <w:szCs w:val="22"/>
        </w:rPr>
      </w:pPr>
      <w:r>
        <w:rPr>
          <w:rFonts w:ascii="Calibri" w:eastAsia="Calibri" w:hAnsi="Calibri" w:cs="Calibri"/>
          <w:b/>
          <w:color w:val="000000"/>
          <w:sz w:val="22"/>
          <w:szCs w:val="22"/>
        </w:rPr>
        <w:t>PERSONAL RESPONSIBILITIES</w:t>
      </w:r>
    </w:p>
    <w:p w14:paraId="55E546D4" w14:textId="77777777" w:rsidR="00663825" w:rsidRDefault="00000000">
      <w:pPr>
        <w:keepNext/>
        <w:keepLines/>
        <w:widowControl w:val="0"/>
        <w:numPr>
          <w:ilvl w:val="2"/>
          <w:numId w:val="1"/>
        </w:numPr>
        <w:pBdr>
          <w:top w:val="nil"/>
          <w:left w:val="nil"/>
          <w:bottom w:val="nil"/>
          <w:right w:val="nil"/>
          <w:between w:val="nil"/>
        </w:pBdr>
        <w:tabs>
          <w:tab w:val="left" w:pos="1644"/>
        </w:tabs>
        <w:spacing w:before="240" w:after="240"/>
        <w:jc w:val="both"/>
        <w:rPr>
          <w:rFonts w:ascii="Calibri" w:eastAsia="Calibri" w:hAnsi="Calibri" w:cs="Calibri"/>
          <w:color w:val="000000"/>
          <w:sz w:val="22"/>
          <w:szCs w:val="22"/>
        </w:rPr>
      </w:pPr>
      <w:r>
        <w:rPr>
          <w:rFonts w:ascii="Calibri" w:eastAsia="Calibri" w:hAnsi="Calibri" w:cs="Calibri"/>
          <w:color w:val="000000"/>
          <w:sz w:val="22"/>
          <w:szCs w:val="22"/>
        </w:rPr>
        <w:t xml:space="preserve">to attend relevant training as required, as identified by the governing body training schedule and as an outcome of the Governors’ skills analysis </w:t>
      </w:r>
      <w:proofErr w:type="gramStart"/>
      <w:r>
        <w:rPr>
          <w:rFonts w:ascii="Calibri" w:eastAsia="Calibri" w:hAnsi="Calibri" w:cs="Calibri"/>
          <w:color w:val="000000"/>
          <w:sz w:val="22"/>
          <w:szCs w:val="22"/>
        </w:rPr>
        <w:t>process;</w:t>
      </w:r>
      <w:proofErr w:type="gramEnd"/>
    </w:p>
    <w:p w14:paraId="57DB1F5C" w14:textId="77777777" w:rsidR="00663825" w:rsidRDefault="00000000">
      <w:pPr>
        <w:keepNext/>
        <w:keepLines/>
        <w:widowControl w:val="0"/>
        <w:numPr>
          <w:ilvl w:val="2"/>
          <w:numId w:val="1"/>
        </w:numPr>
        <w:pBdr>
          <w:top w:val="nil"/>
          <w:left w:val="nil"/>
          <w:bottom w:val="nil"/>
          <w:right w:val="nil"/>
          <w:between w:val="nil"/>
        </w:pBdr>
        <w:tabs>
          <w:tab w:val="left" w:pos="1644"/>
        </w:tabs>
        <w:spacing w:before="240" w:after="240"/>
        <w:jc w:val="both"/>
        <w:rPr>
          <w:rFonts w:ascii="Calibri" w:eastAsia="Calibri" w:hAnsi="Calibri" w:cs="Calibri"/>
          <w:color w:val="000000"/>
          <w:sz w:val="22"/>
          <w:szCs w:val="22"/>
        </w:rPr>
      </w:pPr>
      <w:r>
        <w:rPr>
          <w:rFonts w:ascii="Calibri" w:eastAsia="Calibri" w:hAnsi="Calibri" w:cs="Calibri"/>
          <w:color w:val="000000"/>
          <w:sz w:val="22"/>
          <w:szCs w:val="22"/>
        </w:rPr>
        <w:t xml:space="preserve">Keep up to date with changes and trends in the educational landscape, particularly political, regulatory and financial </w:t>
      </w:r>
      <w:proofErr w:type="gramStart"/>
      <w:r>
        <w:rPr>
          <w:rFonts w:ascii="Calibri" w:eastAsia="Calibri" w:hAnsi="Calibri" w:cs="Calibri"/>
          <w:color w:val="000000"/>
          <w:sz w:val="22"/>
          <w:szCs w:val="22"/>
        </w:rPr>
        <w:t>trends;</w:t>
      </w:r>
      <w:proofErr w:type="gramEnd"/>
    </w:p>
    <w:p w14:paraId="0C4EFF4A" w14:textId="77777777" w:rsidR="00663825" w:rsidRDefault="00000000">
      <w:pPr>
        <w:keepNext/>
        <w:keepLines/>
        <w:widowControl w:val="0"/>
        <w:numPr>
          <w:ilvl w:val="2"/>
          <w:numId w:val="1"/>
        </w:numPr>
        <w:pBdr>
          <w:top w:val="nil"/>
          <w:left w:val="nil"/>
          <w:bottom w:val="nil"/>
          <w:right w:val="nil"/>
          <w:between w:val="nil"/>
        </w:pBdr>
        <w:tabs>
          <w:tab w:val="left" w:pos="1644"/>
        </w:tabs>
        <w:spacing w:before="240" w:after="240"/>
        <w:jc w:val="both"/>
        <w:rPr>
          <w:rFonts w:ascii="Calibri" w:eastAsia="Calibri" w:hAnsi="Calibri" w:cs="Calibri"/>
          <w:color w:val="000000"/>
          <w:sz w:val="22"/>
          <w:szCs w:val="22"/>
        </w:rPr>
      </w:pPr>
      <w:r>
        <w:rPr>
          <w:rFonts w:ascii="Calibri" w:eastAsia="Calibri" w:hAnsi="Calibri" w:cs="Calibri"/>
          <w:color w:val="000000"/>
          <w:sz w:val="22"/>
          <w:szCs w:val="22"/>
        </w:rPr>
        <w:t>Seek opportunities for relevant professional development.</w:t>
      </w:r>
    </w:p>
    <w:p w14:paraId="4DA47ED1" w14:textId="77777777" w:rsidR="00663825" w:rsidRDefault="00000000">
      <w:pPr>
        <w:keepNext/>
        <w:widowControl w:val="0"/>
        <w:numPr>
          <w:ilvl w:val="0"/>
          <w:numId w:val="1"/>
        </w:numPr>
        <w:pBdr>
          <w:top w:val="nil"/>
          <w:left w:val="nil"/>
          <w:bottom w:val="nil"/>
          <w:right w:val="nil"/>
          <w:between w:val="nil"/>
        </w:pBdr>
        <w:spacing w:before="420" w:after="240"/>
        <w:jc w:val="both"/>
        <w:rPr>
          <w:rFonts w:ascii="Calibri" w:eastAsia="Calibri" w:hAnsi="Calibri" w:cs="Calibri"/>
          <w:color w:val="000000"/>
          <w:sz w:val="22"/>
          <w:szCs w:val="22"/>
        </w:rPr>
      </w:pPr>
      <w:r>
        <w:rPr>
          <w:rFonts w:ascii="Calibri" w:eastAsia="Calibri" w:hAnsi="Calibri" w:cs="Calibri"/>
          <w:b/>
          <w:sz w:val="22"/>
          <w:szCs w:val="22"/>
        </w:rPr>
        <w:t>PERSON SPECIFICATION</w:t>
      </w:r>
    </w:p>
    <w:p w14:paraId="3AA1F5F6" w14:textId="77777777" w:rsidR="00663825" w:rsidRDefault="00000000">
      <w:pPr>
        <w:numPr>
          <w:ilvl w:val="1"/>
          <w:numId w:val="1"/>
        </w:numPr>
        <w:spacing w:after="0" w:line="360" w:lineRule="auto"/>
        <w:rPr>
          <w:rFonts w:ascii="Calibri" w:eastAsia="Calibri" w:hAnsi="Calibri" w:cs="Calibri"/>
          <w:sz w:val="22"/>
          <w:szCs w:val="22"/>
        </w:rPr>
      </w:pPr>
      <w:r>
        <w:rPr>
          <w:rFonts w:ascii="Calibri" w:eastAsia="Calibri" w:hAnsi="Calibri" w:cs="Calibri"/>
          <w:sz w:val="22"/>
          <w:szCs w:val="22"/>
        </w:rPr>
        <w:t>Commitment to the school</w:t>
      </w:r>
    </w:p>
    <w:p w14:paraId="7265B6A1" w14:textId="77777777" w:rsidR="00663825" w:rsidRDefault="00000000">
      <w:pPr>
        <w:numPr>
          <w:ilvl w:val="1"/>
          <w:numId w:val="1"/>
        </w:numPr>
        <w:spacing w:after="0" w:line="360" w:lineRule="auto"/>
        <w:rPr>
          <w:rFonts w:ascii="Calibri" w:eastAsia="Calibri" w:hAnsi="Calibri" w:cs="Calibri"/>
          <w:sz w:val="22"/>
          <w:szCs w:val="22"/>
        </w:rPr>
      </w:pPr>
      <w:r>
        <w:rPr>
          <w:rFonts w:ascii="Calibri" w:eastAsia="Calibri" w:hAnsi="Calibri" w:cs="Calibri"/>
          <w:sz w:val="22"/>
          <w:szCs w:val="22"/>
        </w:rPr>
        <w:t xml:space="preserve">Good understanding of the environment in which the school is operating and wider education </w:t>
      </w:r>
      <w:proofErr w:type="gramStart"/>
      <w:r>
        <w:rPr>
          <w:rFonts w:ascii="Calibri" w:eastAsia="Calibri" w:hAnsi="Calibri" w:cs="Calibri"/>
          <w:sz w:val="22"/>
          <w:szCs w:val="22"/>
        </w:rPr>
        <w:t>policy</w:t>
      </w:r>
      <w:proofErr w:type="gramEnd"/>
    </w:p>
    <w:p w14:paraId="431C3DA4" w14:textId="77777777" w:rsidR="00663825" w:rsidRDefault="00000000">
      <w:pPr>
        <w:numPr>
          <w:ilvl w:val="1"/>
          <w:numId w:val="1"/>
        </w:numPr>
        <w:spacing w:after="0" w:line="360" w:lineRule="auto"/>
        <w:rPr>
          <w:rFonts w:ascii="Calibri" w:eastAsia="Calibri" w:hAnsi="Calibri" w:cs="Calibri"/>
          <w:sz w:val="22"/>
          <w:szCs w:val="22"/>
        </w:rPr>
      </w:pPr>
      <w:r>
        <w:rPr>
          <w:rFonts w:ascii="Calibri" w:eastAsia="Calibri" w:hAnsi="Calibri" w:cs="Calibri"/>
          <w:sz w:val="22"/>
          <w:szCs w:val="22"/>
        </w:rPr>
        <w:lastRenderedPageBreak/>
        <w:t>Good understanding of the legal responsibilities of the board as both individuals and a corporate entity</w:t>
      </w:r>
    </w:p>
    <w:p w14:paraId="2D759FDC" w14:textId="77777777" w:rsidR="00663825" w:rsidRDefault="00000000">
      <w:pPr>
        <w:numPr>
          <w:ilvl w:val="1"/>
          <w:numId w:val="1"/>
        </w:numPr>
        <w:spacing w:after="0" w:line="360" w:lineRule="auto"/>
        <w:rPr>
          <w:rFonts w:ascii="Calibri" w:eastAsia="Calibri" w:hAnsi="Calibri" w:cs="Calibri"/>
          <w:sz w:val="22"/>
          <w:szCs w:val="22"/>
        </w:rPr>
      </w:pPr>
      <w:r>
        <w:rPr>
          <w:rFonts w:ascii="Calibri" w:eastAsia="Calibri" w:hAnsi="Calibri" w:cs="Calibri"/>
          <w:sz w:val="22"/>
          <w:szCs w:val="22"/>
        </w:rPr>
        <w:t xml:space="preserve">Ability to think </w:t>
      </w:r>
      <w:proofErr w:type="gramStart"/>
      <w:r>
        <w:rPr>
          <w:rFonts w:ascii="Calibri" w:eastAsia="Calibri" w:hAnsi="Calibri" w:cs="Calibri"/>
          <w:sz w:val="22"/>
          <w:szCs w:val="22"/>
        </w:rPr>
        <w:t>strategically</w:t>
      </w:r>
      <w:proofErr w:type="gramEnd"/>
    </w:p>
    <w:p w14:paraId="14828840" w14:textId="77777777" w:rsidR="00663825" w:rsidRDefault="00000000">
      <w:pPr>
        <w:numPr>
          <w:ilvl w:val="1"/>
          <w:numId w:val="1"/>
        </w:numPr>
        <w:spacing w:after="0" w:line="360" w:lineRule="auto"/>
        <w:rPr>
          <w:rFonts w:ascii="Calibri" w:eastAsia="Calibri" w:hAnsi="Calibri" w:cs="Calibri"/>
          <w:sz w:val="22"/>
          <w:szCs w:val="22"/>
        </w:rPr>
      </w:pPr>
      <w:r>
        <w:rPr>
          <w:rFonts w:ascii="Calibri" w:eastAsia="Calibri" w:hAnsi="Calibri" w:cs="Calibri"/>
          <w:sz w:val="22"/>
          <w:szCs w:val="22"/>
        </w:rPr>
        <w:t>Personal integrity</w:t>
      </w:r>
    </w:p>
    <w:p w14:paraId="6EB1C41B" w14:textId="77777777" w:rsidR="00663825" w:rsidRDefault="00000000">
      <w:pPr>
        <w:numPr>
          <w:ilvl w:val="1"/>
          <w:numId w:val="1"/>
        </w:numPr>
        <w:spacing w:after="0" w:line="360" w:lineRule="auto"/>
        <w:rPr>
          <w:rFonts w:ascii="Calibri" w:eastAsia="Calibri" w:hAnsi="Calibri" w:cs="Calibri"/>
          <w:sz w:val="22"/>
          <w:szCs w:val="22"/>
        </w:rPr>
      </w:pPr>
      <w:r>
        <w:rPr>
          <w:rFonts w:ascii="Calibri" w:eastAsia="Calibri" w:hAnsi="Calibri" w:cs="Calibri"/>
          <w:sz w:val="22"/>
          <w:szCs w:val="22"/>
        </w:rPr>
        <w:t>Negotiation and diplomacy skills</w:t>
      </w:r>
    </w:p>
    <w:p w14:paraId="34BD3D3D" w14:textId="77777777" w:rsidR="00663825" w:rsidRDefault="00000000">
      <w:pPr>
        <w:numPr>
          <w:ilvl w:val="1"/>
          <w:numId w:val="1"/>
        </w:numPr>
        <w:spacing w:after="0" w:line="360" w:lineRule="auto"/>
        <w:rPr>
          <w:rFonts w:ascii="Calibri" w:eastAsia="Calibri" w:hAnsi="Calibri" w:cs="Calibri"/>
          <w:sz w:val="22"/>
          <w:szCs w:val="22"/>
        </w:rPr>
      </w:pPr>
      <w:r>
        <w:rPr>
          <w:rFonts w:ascii="Calibri" w:eastAsia="Calibri" w:hAnsi="Calibri" w:cs="Calibri"/>
          <w:sz w:val="22"/>
          <w:szCs w:val="22"/>
        </w:rPr>
        <w:t>Strong communication skills</w:t>
      </w:r>
    </w:p>
    <w:p w14:paraId="5AE329B2" w14:textId="77777777" w:rsidR="00663825" w:rsidRDefault="00000000">
      <w:pPr>
        <w:numPr>
          <w:ilvl w:val="1"/>
          <w:numId w:val="1"/>
        </w:numPr>
        <w:spacing w:after="0" w:line="360" w:lineRule="auto"/>
        <w:rPr>
          <w:rFonts w:ascii="Calibri" w:eastAsia="Calibri" w:hAnsi="Calibri" w:cs="Calibri"/>
          <w:sz w:val="22"/>
          <w:szCs w:val="22"/>
        </w:rPr>
      </w:pPr>
      <w:r>
        <w:rPr>
          <w:rFonts w:ascii="Calibri" w:eastAsia="Calibri" w:hAnsi="Calibri" w:cs="Calibri"/>
          <w:sz w:val="22"/>
          <w:szCs w:val="22"/>
        </w:rPr>
        <w:t>Good organisational skills</w:t>
      </w:r>
    </w:p>
    <w:p w14:paraId="57C37804" w14:textId="77777777" w:rsidR="00663825" w:rsidRDefault="00000000">
      <w:pPr>
        <w:numPr>
          <w:ilvl w:val="1"/>
          <w:numId w:val="1"/>
        </w:numPr>
        <w:spacing w:after="0" w:line="360" w:lineRule="auto"/>
        <w:rPr>
          <w:rFonts w:ascii="Calibri" w:eastAsia="Calibri" w:hAnsi="Calibri" w:cs="Calibri"/>
          <w:sz w:val="22"/>
          <w:szCs w:val="22"/>
        </w:rPr>
      </w:pPr>
      <w:r>
        <w:rPr>
          <w:rFonts w:ascii="Calibri" w:eastAsia="Calibri" w:hAnsi="Calibri" w:cs="Calibri"/>
          <w:sz w:val="22"/>
          <w:szCs w:val="22"/>
        </w:rPr>
        <w:t xml:space="preserve">Ability to </w:t>
      </w:r>
      <w:proofErr w:type="gramStart"/>
      <w:r>
        <w:rPr>
          <w:rFonts w:ascii="Calibri" w:eastAsia="Calibri" w:hAnsi="Calibri" w:cs="Calibri"/>
          <w:sz w:val="22"/>
          <w:szCs w:val="22"/>
        </w:rPr>
        <w:t>prioritise</w:t>
      </w:r>
      <w:proofErr w:type="gramEnd"/>
    </w:p>
    <w:p w14:paraId="00E00FF1" w14:textId="77777777" w:rsidR="00663825" w:rsidRDefault="00000000">
      <w:pPr>
        <w:numPr>
          <w:ilvl w:val="1"/>
          <w:numId w:val="1"/>
        </w:numPr>
        <w:spacing w:after="0" w:line="360" w:lineRule="auto"/>
        <w:rPr>
          <w:rFonts w:ascii="Calibri" w:eastAsia="Calibri" w:hAnsi="Calibri" w:cs="Calibri"/>
          <w:sz w:val="22"/>
          <w:szCs w:val="22"/>
        </w:rPr>
      </w:pPr>
      <w:r>
        <w:rPr>
          <w:rFonts w:ascii="Calibri" w:eastAsia="Calibri" w:hAnsi="Calibri" w:cs="Calibri"/>
          <w:sz w:val="22"/>
          <w:szCs w:val="22"/>
        </w:rPr>
        <w:t xml:space="preserve">Ability to chair meetings </w:t>
      </w:r>
      <w:proofErr w:type="gramStart"/>
      <w:r>
        <w:rPr>
          <w:rFonts w:ascii="Calibri" w:eastAsia="Calibri" w:hAnsi="Calibri" w:cs="Calibri"/>
          <w:sz w:val="22"/>
          <w:szCs w:val="22"/>
        </w:rPr>
        <w:t>well</w:t>
      </w:r>
      <w:proofErr w:type="gramEnd"/>
    </w:p>
    <w:p w14:paraId="2ED045E7" w14:textId="77777777" w:rsidR="00663825" w:rsidRDefault="00000000">
      <w:pPr>
        <w:numPr>
          <w:ilvl w:val="1"/>
          <w:numId w:val="1"/>
        </w:numPr>
        <w:spacing w:after="0" w:line="360" w:lineRule="auto"/>
        <w:rPr>
          <w:rFonts w:ascii="Calibri" w:eastAsia="Calibri" w:hAnsi="Calibri" w:cs="Calibri"/>
          <w:sz w:val="22"/>
          <w:szCs w:val="22"/>
        </w:rPr>
      </w:pPr>
      <w:r>
        <w:rPr>
          <w:rFonts w:ascii="Calibri" w:eastAsia="Calibri" w:hAnsi="Calibri" w:cs="Calibri"/>
          <w:sz w:val="22"/>
          <w:szCs w:val="22"/>
        </w:rPr>
        <w:t xml:space="preserve">Ability to have challenging conversations and make courageous </w:t>
      </w:r>
      <w:proofErr w:type="gramStart"/>
      <w:r>
        <w:rPr>
          <w:rFonts w:ascii="Calibri" w:eastAsia="Calibri" w:hAnsi="Calibri" w:cs="Calibri"/>
          <w:sz w:val="22"/>
          <w:szCs w:val="22"/>
        </w:rPr>
        <w:t>decisions</w:t>
      </w:r>
      <w:proofErr w:type="gramEnd"/>
    </w:p>
    <w:p w14:paraId="07166EFD" w14:textId="77777777" w:rsidR="00663825" w:rsidRDefault="00000000">
      <w:pPr>
        <w:numPr>
          <w:ilvl w:val="1"/>
          <w:numId w:val="1"/>
        </w:numPr>
        <w:spacing w:after="0" w:line="360" w:lineRule="auto"/>
        <w:rPr>
          <w:rFonts w:ascii="Calibri" w:eastAsia="Calibri" w:hAnsi="Calibri" w:cs="Calibri"/>
          <w:sz w:val="22"/>
          <w:szCs w:val="22"/>
        </w:rPr>
      </w:pPr>
      <w:r>
        <w:rPr>
          <w:rFonts w:ascii="Calibri" w:eastAsia="Calibri" w:hAnsi="Calibri" w:cs="Calibri"/>
          <w:sz w:val="22"/>
          <w:szCs w:val="22"/>
        </w:rPr>
        <w:t xml:space="preserve">Ability to build and get the best out of a </w:t>
      </w:r>
      <w:proofErr w:type="gramStart"/>
      <w:r>
        <w:rPr>
          <w:rFonts w:ascii="Calibri" w:eastAsia="Calibri" w:hAnsi="Calibri" w:cs="Calibri"/>
          <w:sz w:val="22"/>
          <w:szCs w:val="22"/>
        </w:rPr>
        <w:t>team</w:t>
      </w:r>
      <w:proofErr w:type="gramEnd"/>
    </w:p>
    <w:p w14:paraId="02AC8424" w14:textId="77777777" w:rsidR="00663825" w:rsidRDefault="00000000">
      <w:pPr>
        <w:numPr>
          <w:ilvl w:val="1"/>
          <w:numId w:val="1"/>
        </w:numPr>
        <w:spacing w:after="0" w:line="360" w:lineRule="auto"/>
        <w:rPr>
          <w:rFonts w:ascii="Calibri" w:eastAsia="Calibri" w:hAnsi="Calibri" w:cs="Calibri"/>
          <w:sz w:val="22"/>
          <w:szCs w:val="22"/>
        </w:rPr>
      </w:pPr>
      <w:r>
        <w:rPr>
          <w:rFonts w:ascii="Calibri" w:eastAsia="Calibri" w:hAnsi="Calibri" w:cs="Calibri"/>
          <w:sz w:val="22"/>
          <w:szCs w:val="22"/>
        </w:rPr>
        <w:t xml:space="preserve">Capacity to process information quickly and understand relevant </w:t>
      </w:r>
      <w:proofErr w:type="gramStart"/>
      <w:r>
        <w:rPr>
          <w:rFonts w:ascii="Calibri" w:eastAsia="Calibri" w:hAnsi="Calibri" w:cs="Calibri"/>
          <w:sz w:val="22"/>
          <w:szCs w:val="22"/>
        </w:rPr>
        <w:t>data</w:t>
      </w:r>
      <w:proofErr w:type="gramEnd"/>
    </w:p>
    <w:p w14:paraId="2F5618F5" w14:textId="77777777" w:rsidR="00663825" w:rsidRDefault="00000000">
      <w:pPr>
        <w:numPr>
          <w:ilvl w:val="1"/>
          <w:numId w:val="1"/>
        </w:numPr>
        <w:spacing w:after="45" w:line="360" w:lineRule="auto"/>
        <w:rPr>
          <w:rFonts w:ascii="Calibri" w:eastAsia="Calibri" w:hAnsi="Calibri" w:cs="Calibri"/>
          <w:sz w:val="22"/>
          <w:szCs w:val="22"/>
        </w:rPr>
      </w:pPr>
      <w:r>
        <w:rPr>
          <w:rFonts w:ascii="Calibri" w:eastAsia="Calibri" w:hAnsi="Calibri" w:cs="Calibri"/>
          <w:sz w:val="22"/>
          <w:szCs w:val="22"/>
        </w:rPr>
        <w:t>Ability to delegate</w:t>
      </w:r>
    </w:p>
    <w:p w14:paraId="15082FDC" w14:textId="77777777" w:rsidR="00663825" w:rsidRDefault="00663825">
      <w:pPr>
        <w:rPr>
          <w:rFonts w:ascii="Calibri" w:eastAsia="Calibri" w:hAnsi="Calibri" w:cs="Calibri"/>
          <w:sz w:val="22"/>
          <w:szCs w:val="22"/>
        </w:rPr>
      </w:pPr>
    </w:p>
    <w:sectPr w:rsidR="00663825">
      <w:footerReference w:type="default" r:id="rId9"/>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E23FE8" w14:textId="77777777" w:rsidR="009F6595" w:rsidRDefault="009F6595">
      <w:pPr>
        <w:spacing w:after="0" w:line="240" w:lineRule="auto"/>
      </w:pPr>
      <w:r>
        <w:separator/>
      </w:r>
    </w:p>
  </w:endnote>
  <w:endnote w:type="continuationSeparator" w:id="0">
    <w:p w14:paraId="628B6FDE" w14:textId="77777777" w:rsidR="009F6595" w:rsidRDefault="009F65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34B769EC-6F90-408E-A68B-3A924F2CD6E1}"/>
    <w:embedBold r:id="rId2" w:fontKey="{A99C9A8F-102D-4C51-8CF3-133590BC9AF3}"/>
    <w:embedItalic r:id="rId3" w:fontKey="{06601985-56C9-4FCB-B42C-5B0262C3046F}"/>
  </w:font>
  <w:font w:name="Aptos Display">
    <w:charset w:val="00"/>
    <w:family w:val="swiss"/>
    <w:pitch w:val="variable"/>
    <w:sig w:usb0="20000287" w:usb1="00000003" w:usb2="00000000" w:usb3="00000000" w:csb0="0000019F" w:csb1="00000000"/>
    <w:embedRegular r:id="rId4" w:fontKey="{4FFE3E7D-03CD-4459-8928-A3F7868AB42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43DCDC8B-4906-40D4-B8B4-3AFCBB33CFB7}"/>
    <w:embedBold r:id="rId6" w:fontKey="{A6760541-04B3-4ADF-9E82-3DA303A784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55B598" w14:textId="77777777" w:rsidR="00663825"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t xml:space="preserve">Author: Karen </w:t>
    </w:r>
    <w:proofErr w:type="spellStart"/>
    <w:r>
      <w:rPr>
        <w:color w:val="000000"/>
      </w:rPr>
      <w:t>BeardMay</w:t>
    </w:r>
    <w:proofErr w:type="spellEnd"/>
    <w:r>
      <w:rPr>
        <w:color w:val="000000"/>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28AF44" w14:textId="77777777" w:rsidR="009F6595" w:rsidRDefault="009F6595">
      <w:pPr>
        <w:spacing w:after="0" w:line="240" w:lineRule="auto"/>
      </w:pPr>
      <w:r>
        <w:separator/>
      </w:r>
    </w:p>
  </w:footnote>
  <w:footnote w:type="continuationSeparator" w:id="0">
    <w:p w14:paraId="1E9C499C" w14:textId="77777777" w:rsidR="009F6595" w:rsidRDefault="009F65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82144FD"/>
    <w:multiLevelType w:val="multilevel"/>
    <w:tmpl w:val="B1BE6820"/>
    <w:lvl w:ilvl="0">
      <w:start w:val="1"/>
      <w:numFmt w:val="decimal"/>
      <w:pStyle w:val="BDBLevel1"/>
      <w:lvlText w:val="%1."/>
      <w:lvlJc w:val="left"/>
      <w:pPr>
        <w:tabs>
          <w:tab w:val="num" w:pos="720"/>
        </w:tabs>
        <w:ind w:left="720" w:hanging="720"/>
      </w:pPr>
    </w:lvl>
    <w:lvl w:ilvl="1">
      <w:start w:val="1"/>
      <w:numFmt w:val="decimal"/>
      <w:pStyle w:val="BDBLevel2"/>
      <w:lvlText w:val="%2."/>
      <w:lvlJc w:val="left"/>
      <w:pPr>
        <w:tabs>
          <w:tab w:val="num" w:pos="1440"/>
        </w:tabs>
        <w:ind w:left="1440" w:hanging="720"/>
      </w:pPr>
    </w:lvl>
    <w:lvl w:ilvl="2">
      <w:start w:val="1"/>
      <w:numFmt w:val="decimal"/>
      <w:pStyle w:val="BDBLevel3"/>
      <w:lvlText w:val="%3."/>
      <w:lvlJc w:val="left"/>
      <w:pPr>
        <w:tabs>
          <w:tab w:val="num" w:pos="2160"/>
        </w:tabs>
        <w:ind w:left="2160" w:hanging="720"/>
      </w:pPr>
    </w:lvl>
    <w:lvl w:ilvl="3">
      <w:start w:val="1"/>
      <w:numFmt w:val="decimal"/>
      <w:pStyle w:val="BDBLevel4"/>
      <w:lvlText w:val="%4."/>
      <w:lvlJc w:val="left"/>
      <w:pPr>
        <w:tabs>
          <w:tab w:val="num" w:pos="2880"/>
        </w:tabs>
        <w:ind w:left="2880" w:hanging="720"/>
      </w:pPr>
    </w:lvl>
    <w:lvl w:ilvl="4">
      <w:start w:val="1"/>
      <w:numFmt w:val="decimal"/>
      <w:pStyle w:val="BDBLevel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F444C30"/>
    <w:multiLevelType w:val="multilevel"/>
    <w:tmpl w:val="210E7354"/>
    <w:lvl w:ilvl="0">
      <w:start w:val="1"/>
      <w:numFmt w:val="decimal"/>
      <w:lvlText w:val="%1"/>
      <w:lvlJc w:val="left"/>
      <w:pPr>
        <w:ind w:left="720" w:hanging="720"/>
      </w:pPr>
      <w:rPr>
        <w:b/>
        <w:i w:val="0"/>
      </w:rPr>
    </w:lvl>
    <w:lvl w:ilvl="1">
      <w:start w:val="1"/>
      <w:numFmt w:val="decimal"/>
      <w:lvlText w:val="%1.%2"/>
      <w:lvlJc w:val="left"/>
      <w:pPr>
        <w:ind w:left="720" w:hanging="720"/>
      </w:pPr>
      <w:rPr>
        <w:i w:val="0"/>
      </w:rPr>
    </w:lvl>
    <w:lvl w:ilvl="2">
      <w:start w:val="1"/>
      <w:numFmt w:val="decimal"/>
      <w:lvlText w:val="%1.%2.%3"/>
      <w:lvlJc w:val="left"/>
      <w:pPr>
        <w:ind w:left="1644" w:hanging="924"/>
      </w:pPr>
      <w:rPr>
        <w:i w:val="0"/>
        <w:strike w:val="0"/>
      </w:rPr>
    </w:lvl>
    <w:lvl w:ilvl="3">
      <w:start w:val="1"/>
      <w:numFmt w:val="lowerLetter"/>
      <w:lvlText w:val="(%4)"/>
      <w:lvlJc w:val="left"/>
      <w:pPr>
        <w:ind w:left="2381" w:hanging="737"/>
      </w:pPr>
    </w:lvl>
    <w:lvl w:ilvl="4">
      <w:start w:val="1"/>
      <w:numFmt w:val="lowerRoman"/>
      <w:lvlText w:val="(%5)"/>
      <w:lvlJc w:val="left"/>
      <w:pPr>
        <w:ind w:left="3062" w:hanging="681"/>
      </w:pPr>
    </w:lvl>
    <w:lvl w:ilvl="5">
      <w:start w:val="1"/>
      <w:numFmt w:val="decimal"/>
      <w:lvlText w:val="(UNDEFINED%6)"/>
      <w:lvlJc w:val="left"/>
      <w:pPr>
        <w:ind w:left="4196" w:firstLine="0"/>
      </w:pPr>
    </w:lvl>
    <w:lvl w:ilvl="6">
      <w:start w:val="1"/>
      <w:numFmt w:val="decimal"/>
      <w:lvlText w:val="%7(UNDEFINED)"/>
      <w:lvlJc w:val="left"/>
      <w:pPr>
        <w:ind w:left="5046" w:firstLine="0"/>
      </w:pPr>
    </w:lvl>
    <w:lvl w:ilvl="7">
      <w:start w:val="1"/>
      <w:numFmt w:val="decimal"/>
      <w:lvlText w:val="%8(UNDEFINED)"/>
      <w:lvlJc w:val="left"/>
      <w:pPr>
        <w:ind w:left="5954" w:firstLine="0"/>
      </w:pPr>
    </w:lvl>
    <w:lvl w:ilvl="8">
      <w:start w:val="1"/>
      <w:numFmt w:val="decimal"/>
      <w:lvlText w:val="%9(UNDEFINED)"/>
      <w:lvlJc w:val="left"/>
      <w:pPr>
        <w:ind w:left="6804" w:firstLine="0"/>
      </w:pPr>
    </w:lvl>
  </w:abstractNum>
  <w:num w:numId="1" w16cid:durableId="488442550">
    <w:abstractNumId w:val="1"/>
  </w:num>
  <w:num w:numId="2" w16cid:durableId="21121216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825"/>
    <w:rsid w:val="00663825"/>
    <w:rsid w:val="009F6595"/>
    <w:rsid w:val="00C77C7B"/>
    <w:rsid w:val="00DF10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DCA6D"/>
  <w15:docId w15:val="{DC5C820C-C4D8-4954-9D05-0DA9DDAD3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3E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73E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73E7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73E7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73E7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73E7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73E7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73E7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73E7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73E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73E7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73E7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73E7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73E7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73E7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73E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3E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3E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3E76"/>
    <w:rPr>
      <w:rFonts w:eastAsiaTheme="majorEastAsia" w:cstheme="majorBidi"/>
      <w:color w:val="272727" w:themeColor="text1" w:themeTint="D8"/>
    </w:rPr>
  </w:style>
  <w:style w:type="character" w:customStyle="1" w:styleId="TitleChar">
    <w:name w:val="Title Char"/>
    <w:basedOn w:val="DefaultParagraphFont"/>
    <w:link w:val="Title"/>
    <w:uiPriority w:val="10"/>
    <w:rsid w:val="00C73E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C73E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3E76"/>
    <w:pPr>
      <w:spacing w:before="160"/>
      <w:jc w:val="center"/>
    </w:pPr>
    <w:rPr>
      <w:i/>
      <w:iCs/>
      <w:color w:val="404040" w:themeColor="text1" w:themeTint="BF"/>
    </w:rPr>
  </w:style>
  <w:style w:type="character" w:customStyle="1" w:styleId="QuoteChar">
    <w:name w:val="Quote Char"/>
    <w:basedOn w:val="DefaultParagraphFont"/>
    <w:link w:val="Quote"/>
    <w:uiPriority w:val="29"/>
    <w:rsid w:val="00C73E76"/>
    <w:rPr>
      <w:i/>
      <w:iCs/>
      <w:color w:val="404040" w:themeColor="text1" w:themeTint="BF"/>
    </w:rPr>
  </w:style>
  <w:style w:type="paragraph" w:styleId="ListParagraph">
    <w:name w:val="List Paragraph"/>
    <w:basedOn w:val="Normal"/>
    <w:uiPriority w:val="34"/>
    <w:qFormat/>
    <w:rsid w:val="00C73E76"/>
    <w:pPr>
      <w:ind w:left="720"/>
      <w:contextualSpacing/>
    </w:pPr>
  </w:style>
  <w:style w:type="character" w:styleId="IntenseEmphasis">
    <w:name w:val="Intense Emphasis"/>
    <w:basedOn w:val="DefaultParagraphFont"/>
    <w:uiPriority w:val="21"/>
    <w:qFormat/>
    <w:rsid w:val="00C73E76"/>
    <w:rPr>
      <w:i/>
      <w:iCs/>
      <w:color w:val="0F4761" w:themeColor="accent1" w:themeShade="BF"/>
    </w:rPr>
  </w:style>
  <w:style w:type="paragraph" w:styleId="IntenseQuote">
    <w:name w:val="Intense Quote"/>
    <w:basedOn w:val="Normal"/>
    <w:next w:val="Normal"/>
    <w:link w:val="IntenseQuoteChar"/>
    <w:uiPriority w:val="30"/>
    <w:qFormat/>
    <w:rsid w:val="00C73E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73E76"/>
    <w:rPr>
      <w:i/>
      <w:iCs/>
      <w:color w:val="0F4761" w:themeColor="accent1" w:themeShade="BF"/>
    </w:rPr>
  </w:style>
  <w:style w:type="character" w:styleId="IntenseReference">
    <w:name w:val="Intense Reference"/>
    <w:basedOn w:val="DefaultParagraphFont"/>
    <w:uiPriority w:val="32"/>
    <w:qFormat/>
    <w:rsid w:val="00C73E76"/>
    <w:rPr>
      <w:b/>
      <w:bCs/>
      <w:smallCaps/>
      <w:color w:val="0F4761" w:themeColor="accent1" w:themeShade="BF"/>
      <w:spacing w:val="5"/>
    </w:rPr>
  </w:style>
  <w:style w:type="paragraph" w:styleId="NormalWeb">
    <w:name w:val="Normal (Web)"/>
    <w:basedOn w:val="Normal"/>
    <w:uiPriority w:val="99"/>
    <w:semiHidden/>
    <w:unhideWhenUsed/>
    <w:rsid w:val="00C73E76"/>
    <w:pPr>
      <w:spacing w:before="100" w:beforeAutospacing="1" w:after="100" w:afterAutospacing="1" w:line="240" w:lineRule="auto"/>
    </w:pPr>
    <w:rPr>
      <w:rFonts w:ascii="Times New Roman" w:eastAsia="Times New Roman" w:hAnsi="Times New Roman" w:cs="Times New Roman"/>
    </w:rPr>
  </w:style>
  <w:style w:type="character" w:styleId="Emphasis">
    <w:name w:val="Emphasis"/>
    <w:basedOn w:val="DefaultParagraphFont"/>
    <w:uiPriority w:val="20"/>
    <w:qFormat/>
    <w:rsid w:val="00C73E76"/>
    <w:rPr>
      <w:i/>
      <w:iCs/>
    </w:rPr>
  </w:style>
  <w:style w:type="paragraph" w:customStyle="1" w:styleId="BDBLevel1">
    <w:name w:val="BDB Level 1"/>
    <w:basedOn w:val="Normal"/>
    <w:rsid w:val="00C73E76"/>
    <w:pPr>
      <w:keepNext/>
      <w:widowControl w:val="0"/>
      <w:numPr>
        <w:numId w:val="2"/>
      </w:numPr>
      <w:autoSpaceDE w:val="0"/>
      <w:autoSpaceDN w:val="0"/>
      <w:adjustRightInd w:val="0"/>
      <w:spacing w:before="420" w:after="240" w:line="280" w:lineRule="atLeast"/>
      <w:jc w:val="both"/>
      <w:outlineLvl w:val="0"/>
    </w:pPr>
    <w:rPr>
      <w:rFonts w:ascii="Arial" w:hAnsi="Arial" w:cs="Calibri"/>
      <w:b/>
      <w:sz w:val="20"/>
      <w:szCs w:val="22"/>
      <w:lang w:val="en-US"/>
    </w:rPr>
  </w:style>
  <w:style w:type="paragraph" w:customStyle="1" w:styleId="BDBLevel2">
    <w:name w:val="BDB Level 2"/>
    <w:basedOn w:val="Normal"/>
    <w:rsid w:val="00C73E76"/>
    <w:pPr>
      <w:widowControl w:val="0"/>
      <w:numPr>
        <w:ilvl w:val="1"/>
        <w:numId w:val="2"/>
      </w:numPr>
      <w:autoSpaceDE w:val="0"/>
      <w:autoSpaceDN w:val="0"/>
      <w:adjustRightInd w:val="0"/>
      <w:spacing w:before="240" w:after="240" w:line="280" w:lineRule="atLeast"/>
      <w:jc w:val="both"/>
      <w:outlineLvl w:val="1"/>
    </w:pPr>
    <w:rPr>
      <w:rFonts w:ascii="Arial" w:hAnsi="Arial" w:cs="Calibri"/>
      <w:sz w:val="20"/>
      <w:szCs w:val="22"/>
      <w:lang w:val="en-US"/>
    </w:rPr>
  </w:style>
  <w:style w:type="paragraph" w:customStyle="1" w:styleId="BDBLevel3">
    <w:name w:val="BDB Level 3"/>
    <w:basedOn w:val="Normal"/>
    <w:rsid w:val="00C73E76"/>
    <w:pPr>
      <w:widowControl w:val="0"/>
      <w:numPr>
        <w:ilvl w:val="2"/>
        <w:numId w:val="2"/>
      </w:numPr>
      <w:tabs>
        <w:tab w:val="left" w:pos="1644"/>
      </w:tabs>
      <w:autoSpaceDE w:val="0"/>
      <w:autoSpaceDN w:val="0"/>
      <w:adjustRightInd w:val="0"/>
      <w:spacing w:before="240" w:after="240" w:line="280" w:lineRule="atLeast"/>
      <w:jc w:val="both"/>
      <w:outlineLvl w:val="2"/>
    </w:pPr>
    <w:rPr>
      <w:rFonts w:ascii="Arial" w:hAnsi="Arial" w:cs="Calibri"/>
      <w:sz w:val="20"/>
      <w:szCs w:val="22"/>
      <w:lang w:val="en-US"/>
    </w:rPr>
  </w:style>
  <w:style w:type="paragraph" w:customStyle="1" w:styleId="BDBLevel4">
    <w:name w:val="BDB Level 4"/>
    <w:basedOn w:val="Normal"/>
    <w:rsid w:val="00C73E76"/>
    <w:pPr>
      <w:widowControl w:val="0"/>
      <w:numPr>
        <w:ilvl w:val="3"/>
        <w:numId w:val="2"/>
      </w:numPr>
      <w:tabs>
        <w:tab w:val="left" w:pos="2381"/>
      </w:tabs>
      <w:autoSpaceDE w:val="0"/>
      <w:autoSpaceDN w:val="0"/>
      <w:adjustRightInd w:val="0"/>
      <w:spacing w:before="240" w:after="240" w:line="280" w:lineRule="atLeast"/>
      <w:jc w:val="both"/>
      <w:outlineLvl w:val="3"/>
    </w:pPr>
    <w:rPr>
      <w:rFonts w:ascii="Arial" w:hAnsi="Arial" w:cs="Calibri"/>
      <w:sz w:val="20"/>
      <w:szCs w:val="22"/>
      <w:lang w:val="en-US"/>
    </w:rPr>
  </w:style>
  <w:style w:type="paragraph" w:customStyle="1" w:styleId="BDBLevel5">
    <w:name w:val="BDB Level 5"/>
    <w:basedOn w:val="Normal"/>
    <w:rsid w:val="00C73E76"/>
    <w:pPr>
      <w:widowControl w:val="0"/>
      <w:numPr>
        <w:ilvl w:val="4"/>
        <w:numId w:val="2"/>
      </w:numPr>
      <w:tabs>
        <w:tab w:val="left" w:pos="3062"/>
      </w:tabs>
      <w:autoSpaceDE w:val="0"/>
      <w:autoSpaceDN w:val="0"/>
      <w:adjustRightInd w:val="0"/>
      <w:spacing w:before="240" w:after="240" w:line="280" w:lineRule="atLeast"/>
      <w:jc w:val="both"/>
      <w:outlineLvl w:val="4"/>
    </w:pPr>
    <w:rPr>
      <w:rFonts w:ascii="Arial" w:hAnsi="Arial" w:cs="Calibri"/>
      <w:sz w:val="20"/>
      <w:szCs w:val="22"/>
      <w:lang w:val="en-US"/>
    </w:rPr>
  </w:style>
  <w:style w:type="character" w:customStyle="1" w:styleId="DeltaViewInsertion">
    <w:name w:val="DeltaView Insertion"/>
    <w:uiPriority w:val="99"/>
    <w:rsid w:val="00C73E76"/>
    <w:rPr>
      <w:color w:val="0000FF"/>
      <w:u w:val="double"/>
    </w:rPr>
  </w:style>
  <w:style w:type="paragraph" w:customStyle="1" w:styleId="BDBBodyText2">
    <w:name w:val="BDB Body Text 2"/>
    <w:basedOn w:val="Normal"/>
    <w:rsid w:val="00034C9C"/>
    <w:pPr>
      <w:widowControl w:val="0"/>
      <w:autoSpaceDE w:val="0"/>
      <w:autoSpaceDN w:val="0"/>
      <w:adjustRightInd w:val="0"/>
      <w:spacing w:before="240" w:after="240" w:line="280" w:lineRule="atLeast"/>
      <w:ind w:left="720"/>
      <w:jc w:val="both"/>
    </w:pPr>
    <w:rPr>
      <w:rFonts w:ascii="Arial" w:hAnsi="Arial" w:cs="Calibri"/>
      <w:sz w:val="20"/>
      <w:szCs w:val="22"/>
      <w:lang w:val="en-US"/>
    </w:rPr>
  </w:style>
  <w:style w:type="character" w:styleId="CommentReference">
    <w:name w:val="annotation reference"/>
    <w:basedOn w:val="DefaultParagraphFont"/>
    <w:uiPriority w:val="99"/>
    <w:semiHidden/>
    <w:unhideWhenUsed/>
    <w:rsid w:val="00034C9C"/>
    <w:rPr>
      <w:sz w:val="16"/>
      <w:szCs w:val="16"/>
    </w:rPr>
  </w:style>
  <w:style w:type="paragraph" w:styleId="CommentText">
    <w:name w:val="annotation text"/>
    <w:basedOn w:val="Normal"/>
    <w:link w:val="CommentTextChar"/>
    <w:uiPriority w:val="99"/>
    <w:semiHidden/>
    <w:unhideWhenUsed/>
    <w:rsid w:val="00034C9C"/>
    <w:pPr>
      <w:spacing w:line="240" w:lineRule="auto"/>
    </w:pPr>
    <w:rPr>
      <w:sz w:val="20"/>
      <w:szCs w:val="20"/>
    </w:rPr>
  </w:style>
  <w:style w:type="character" w:customStyle="1" w:styleId="CommentTextChar">
    <w:name w:val="Comment Text Char"/>
    <w:basedOn w:val="DefaultParagraphFont"/>
    <w:link w:val="CommentText"/>
    <w:uiPriority w:val="99"/>
    <w:semiHidden/>
    <w:rsid w:val="00034C9C"/>
    <w:rPr>
      <w:sz w:val="20"/>
      <w:szCs w:val="20"/>
    </w:rPr>
  </w:style>
  <w:style w:type="paragraph" w:styleId="CommentSubject">
    <w:name w:val="annotation subject"/>
    <w:basedOn w:val="CommentText"/>
    <w:next w:val="CommentText"/>
    <w:link w:val="CommentSubjectChar"/>
    <w:uiPriority w:val="99"/>
    <w:semiHidden/>
    <w:unhideWhenUsed/>
    <w:rsid w:val="00034C9C"/>
    <w:rPr>
      <w:b/>
      <w:bCs/>
    </w:rPr>
  </w:style>
  <w:style w:type="character" w:customStyle="1" w:styleId="CommentSubjectChar">
    <w:name w:val="Comment Subject Char"/>
    <w:basedOn w:val="CommentTextChar"/>
    <w:link w:val="CommentSubject"/>
    <w:uiPriority w:val="99"/>
    <w:semiHidden/>
    <w:rsid w:val="00034C9C"/>
    <w:rPr>
      <w:b/>
      <w:bCs/>
      <w:sz w:val="20"/>
      <w:szCs w:val="20"/>
    </w:rPr>
  </w:style>
  <w:style w:type="paragraph" w:styleId="Header">
    <w:name w:val="header"/>
    <w:basedOn w:val="Normal"/>
    <w:link w:val="HeaderChar"/>
    <w:uiPriority w:val="99"/>
    <w:unhideWhenUsed/>
    <w:rsid w:val="000716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1678"/>
  </w:style>
  <w:style w:type="paragraph" w:styleId="Footer">
    <w:name w:val="footer"/>
    <w:basedOn w:val="Normal"/>
    <w:link w:val="FooterChar"/>
    <w:uiPriority w:val="99"/>
    <w:unhideWhenUsed/>
    <w:rsid w:val="000716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16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A4F279gA3unyzBs72LxWRC4CeQ==">CgMxLjAyCGguZ2pkZ3hzMgloLjMwajB6bGwyCWguMWZvYjl0ZTIJaC4zem55c2g3MgloLjJldDkycDAyCGgudHlqY3d0MgloLjNkeTZ2a204AHIhMXJQZjFoWmZ3R2c2NEhDTW53V01NVExkT0N2Vm5lZ0ZQ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1147</Words>
  <Characters>6543</Characters>
  <Application>Microsoft Office Word</Application>
  <DocSecurity>0</DocSecurity>
  <Lines>54</Lines>
  <Paragraphs>15</Paragraphs>
  <ScaleCrop>false</ScaleCrop>
  <Company/>
  <LinksUpToDate>false</LinksUpToDate>
  <CharactersWithSpaces>7675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Sophia Lumley</dc:creator>
  <cp:lastModifiedBy>Jojo Orange</cp:lastModifiedBy>
  <cp:revision>2</cp:revision>
  <dcterms:created xsi:type="dcterms:W3CDTF">2024-05-24T08:10:00Z</dcterms:created>
  <dcterms:modified xsi:type="dcterms:W3CDTF">2024-05-24T08:10:00Z</dcterms:modified>
</cp:coreProperties>
</file>